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spacing w:before="0" w:after="20"/>
      </w:pPr>
      <w:r/>
      <w:r/>
    </w:p>
    <w:p>
      <w:pPr>
        <w:jc w:val="center"/>
        <w:spacing w:before="0" w:after="20"/>
      </w:pPr>
      <w:r/>
      <w:r/>
    </w:p>
    <w:p>
      <w:pPr>
        <w:pStyle w:val="1410"/>
        <w:jc w:val="right"/>
        <w:rPr>
          <w:rFonts w:ascii="Times New Roman" w:hAnsi="Times New Roman" w:cs="Times New Roman"/>
        </w:rPr>
      </w:pPr>
      <w:r>
        <w:rPr>
          <w:rFonts w:ascii="Times New Roman" w:hAnsi="Times New Roman" w:cs="Times New Roman"/>
        </w:rPr>
        <w:t xml:space="preserve">Приложение № 4 к извещению </w:t>
      </w:r>
      <w:r>
        <w:rPr>
          <w:rFonts w:ascii="Times New Roman" w:hAnsi="Times New Roman" w:cs="Times New Roman"/>
        </w:rPr>
      </w:r>
      <w:r>
        <w:rPr>
          <w:rFonts w:ascii="Times New Roman" w:hAnsi="Times New Roman" w:cs="Times New Roman"/>
        </w:rPr>
      </w:r>
    </w:p>
    <w:p>
      <w:pPr>
        <w:pStyle w:val="1410"/>
        <w:jc w:val="right"/>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о проведении </w:t>
      </w:r>
      <w:r>
        <w:rPr>
          <w:rFonts w:ascii="Times New Roman" w:hAnsi="Times New Roman" w:cs="Times New Roman"/>
        </w:rPr>
        <w:t xml:space="preserve">открытого конкурса </w:t>
      </w:r>
      <w:r>
        <w:rPr>
          <w:rFonts w:ascii="Times New Roman" w:hAnsi="Times New Roman" w:cs="Times New Roman"/>
          <w:sz w:val="24"/>
          <w:szCs w:val="24"/>
        </w:rPr>
      </w:r>
      <w:r>
        <w:rPr>
          <w:rFonts w:ascii="Times New Roman" w:hAnsi="Times New Roman" w:cs="Times New Roman"/>
        </w:rPr>
      </w:r>
    </w:p>
    <w:p>
      <w:pPr>
        <w:pStyle w:val="1410"/>
        <w:jc w:val="right"/>
        <w:rPr>
          <w:rFonts w:ascii="Times New Roman" w:hAnsi="Times New Roman" w:cs="Times New Roman"/>
          <w:sz w:val="24"/>
          <w:szCs w:val="24"/>
        </w:rPr>
      </w:pPr>
      <w:r>
        <w:rPr>
          <w:rFonts w:ascii="Times New Roman" w:hAnsi="Times New Roman" w:cs="Times New Roman"/>
        </w:rPr>
        <w:t xml:space="preserve">в электронной  форме</w:t>
      </w:r>
      <w:r>
        <w:rPr>
          <w:rFonts w:ascii="Times New Roman" w:hAnsi="Times New Roman" w:cs="Times New Roman"/>
          <w:sz w:val="24"/>
          <w:szCs w:val="24"/>
        </w:rPr>
      </w:r>
      <w:r>
        <w:rPr>
          <w:rFonts w:ascii="Times New Roman" w:hAnsi="Times New Roman" w:cs="Times New Roman"/>
          <w:sz w:val="24"/>
          <w:szCs w:val="24"/>
        </w:rPr>
      </w:r>
    </w:p>
    <w:p>
      <w:pPr>
        <w:jc w:val="right"/>
        <w:spacing w:before="0" w:after="20"/>
        <w:rPr>
          <w:rFonts w:cs="Times New Roman"/>
        </w:rPr>
      </w:pPr>
      <w:r>
        <w:rPr>
          <w:rFonts w:cs="Times New Roman"/>
        </w:rPr>
      </w:r>
      <w:r>
        <w:rPr>
          <w:rFonts w:cs="Times New Roman"/>
        </w:rPr>
      </w:r>
      <w:r>
        <w:rPr>
          <w:rFonts w:cs="Times New Roman"/>
        </w:rPr>
      </w:r>
    </w:p>
    <w:p>
      <w:pPr>
        <w:jc w:val="center"/>
        <w:spacing w:before="0" w:after="20"/>
        <w:rPr>
          <w:rFonts w:cs="Times New Roman"/>
          <w:b/>
        </w:rPr>
      </w:pPr>
      <w:r>
        <w:rPr>
          <w:rFonts w:cs="Times New Roman"/>
          <w:b/>
        </w:rPr>
        <w:t xml:space="preserve">МУНИЦИПАЛЬНЫЙ КОНТРАКТ</w:t>
      </w:r>
      <w:r>
        <w:rPr>
          <w:rFonts w:cs="Times New Roman"/>
          <w:b/>
        </w:rPr>
        <w:t xml:space="preserve"> (ПРОЕКТ)</w:t>
      </w:r>
      <w:r>
        <w:rPr>
          <w:rFonts w:cs="Times New Roman"/>
          <w:b/>
        </w:rPr>
        <w:t xml:space="preserve"> №___ </w:t>
      </w:r>
      <w:r>
        <w:rPr>
          <w:rFonts w:cs="Times New Roman"/>
          <w:b/>
        </w:rPr>
      </w:r>
      <w:r>
        <w:rPr>
          <w:rFonts w:cs="Times New Roman"/>
          <w:b/>
        </w:rPr>
      </w:r>
    </w:p>
    <w:p>
      <w:pPr>
        <w:jc w:val="center"/>
        <w:spacing w:before="0" w:after="20"/>
        <w:rPr>
          <w:rFonts w:cs="Times New Roman"/>
        </w:rPr>
      </w:pPr>
      <w:r>
        <w:rPr>
          <w:rFonts w:cs="Times New Roman"/>
        </w:rPr>
        <w:t xml:space="preserve">на выполнение работ по комплексному благоустройству общественной территории «Парк  им.777-летия города Нижнего Новгорода» в Автозаводском районе города Нижнего Новгорода  (2-я очередь) </w:t>
      </w:r>
      <w:r>
        <w:rPr>
          <w:rFonts w:cs="Times New Roman"/>
        </w:rPr>
      </w:r>
      <w:r>
        <w:rPr>
          <w:rFonts w:cs="Times New Roman"/>
        </w:rPr>
      </w:r>
    </w:p>
    <w:p>
      <w:pPr>
        <w:jc w:val="center"/>
        <w:spacing w:before="0" w:after="20"/>
        <w:rPr>
          <w:rFonts w:cs="Times New Roman"/>
          <w:bCs/>
          <w:i/>
          <w:highlight w:val="none"/>
        </w:rPr>
      </w:pPr>
      <w:r>
        <w:rPr>
          <w:rFonts w:cs="Times New Roman"/>
        </w:rPr>
        <w:t xml:space="preserve"> </w:t>
      </w:r>
      <w:r>
        <w:rPr>
          <w:rFonts w:cs="Times New Roman"/>
          <w:i/>
        </w:rPr>
        <w:t xml:space="preserve">Идентификационный код закупки </w:t>
      </w:r>
      <w:r>
        <w:rPr>
          <w:rFonts w:cs="Times New Roman"/>
          <w:bCs/>
          <w:i/>
          <w:highlight w:val="none"/>
        </w:rPr>
      </w:r>
      <w:r>
        <w:rPr>
          <w:rFonts w:cs="Times New Roman"/>
          <w:bCs/>
          <w:i/>
          <w:highlight w:val="none"/>
        </w:rPr>
      </w:r>
    </w:p>
    <w:p>
      <w:pPr>
        <w:jc w:val="left"/>
        <w:spacing w:before="0" w:after="20"/>
        <w:rPr>
          <w:rFonts w:cs="Times New Roman"/>
          <w:bCs/>
          <w:i/>
        </w:rPr>
      </w:pPr>
      <w:r>
        <w:rPr>
          <w:rFonts w:cs="Times New Roman"/>
          <w:i/>
          <w:highlight w:val="none"/>
        </w:rPr>
      </w:r>
      <w:r>
        <w:rPr>
          <w:rFonts w:cs="Times New Roman"/>
          <w:i/>
          <w:highlight w:val="none"/>
        </w:rPr>
        <w:tab/>
        <w:tab/>
        <w:tab/>
        <w:tab/>
      </w:r>
      <w:r>
        <w:rPr>
          <w:rFonts w:ascii="Segoe UI" w:hAnsi="Segoe UI" w:eastAsia="Segoe UI" w:cs="Segoe UI"/>
          <w:b/>
          <w:color w:val="333333"/>
          <w:sz w:val="21"/>
          <w:highlight w:val="white"/>
        </w:rPr>
        <w:t xml:space="preserve">253525600867152560100103010010000244</w:t>
      </w:r>
      <w:r>
        <w:rPr>
          <w:rFonts w:cs="Times New Roman"/>
          <w:bCs/>
          <w:i/>
        </w:rPr>
      </w:r>
      <w:r>
        <w:rPr>
          <w:rFonts w:cs="Times New Roman"/>
          <w:bCs/>
          <w:i/>
        </w:rPr>
      </w:r>
    </w:p>
    <w:p>
      <w:pPr>
        <w:jc w:val="center"/>
        <w:spacing w:before="0" w:after="20"/>
        <w:rPr>
          <w:rFonts w:cs="Times New Roman"/>
          <w:i/>
        </w:rPr>
      </w:pPr>
      <w:r>
        <w:rPr>
          <w:rFonts w:cs="Times New Roman"/>
          <w:i/>
        </w:rPr>
      </w:r>
      <w:r>
        <w:rPr>
          <w:rFonts w:cs="Times New Roman"/>
          <w:i/>
        </w:rPr>
      </w:r>
      <w:r>
        <w:rPr>
          <w:rFonts w:cs="Times New Roman"/>
          <w:i/>
        </w:rPr>
      </w:r>
    </w:p>
    <w:p>
      <w:pPr>
        <w:spacing w:before="0" w:after="20"/>
        <w:rPr>
          <w:rFonts w:cs="Times New Roman"/>
        </w:rPr>
      </w:pPr>
      <w:r>
        <w:rPr>
          <w:rFonts w:cs="Times New Roman"/>
        </w:rPr>
      </w:r>
      <w:r>
        <w:rPr>
          <w:rFonts w:cs="Times New Roman"/>
        </w:rPr>
      </w:r>
      <w:r>
        <w:rPr>
          <w:rFonts w:cs="Times New Roman"/>
        </w:rPr>
      </w:r>
    </w:p>
    <w:p>
      <w:pPr>
        <w:spacing w:before="0" w:after="20"/>
        <w:rPr>
          <w:rFonts w:cs="Times New Roman"/>
        </w:rPr>
      </w:pPr>
      <w:r>
        <w:rPr>
          <w:rFonts w:cs="Times New Roman"/>
        </w:rPr>
        <w:t xml:space="preserve">город Нижний Новгород</w:t>
      </w:r>
      <w:r>
        <w:rPr>
          <w:rFonts w:cs="Times New Roman"/>
        </w:rPr>
        <w:tab/>
        <w:t xml:space="preserve"> </w:t>
      </w:r>
      <w:r>
        <w:rPr>
          <w:rFonts w:cs="Times New Roman"/>
        </w:rPr>
        <w:tab/>
      </w:r>
      <w:r>
        <w:rPr>
          <w:rFonts w:cs="Times New Roman"/>
        </w:rPr>
        <w:tab/>
        <w:t xml:space="preserve">                                     </w:t>
      </w:r>
      <w:r>
        <w:rPr>
          <w:rFonts w:cs="Times New Roman"/>
        </w:rPr>
        <w:t xml:space="preserve">       </w:t>
      </w:r>
      <w:r>
        <w:rPr>
          <w:rFonts w:cs="Times New Roman"/>
        </w:rPr>
        <w:tab/>
        <w:t xml:space="preserve">      </w:t>
      </w:r>
      <w:r>
        <w:rPr>
          <w:rFonts w:cs="Times New Roman"/>
        </w:rPr>
        <w:t xml:space="preserve">«__»</w:t>
      </w:r>
      <w:r>
        <w:rPr>
          <w:rFonts w:cs="Times New Roman"/>
        </w:rPr>
        <w:t xml:space="preserve"> </w:t>
      </w:r>
      <w:r>
        <w:rPr>
          <w:rFonts w:cs="Times New Roman"/>
        </w:rPr>
        <w:t xml:space="preserve">_______</w:t>
      </w:r>
      <w:r>
        <w:rPr>
          <w:rFonts w:cs="Times New Roman"/>
        </w:rPr>
        <w:t xml:space="preserve"> </w:t>
      </w:r>
      <w:r>
        <w:rPr>
          <w:rFonts w:cs="Times New Roman"/>
        </w:rPr>
        <w:t xml:space="preserve">20</w:t>
      </w:r>
      <w:r>
        <w:rPr>
          <w:rFonts w:cs="Times New Roman"/>
        </w:rPr>
        <w:t xml:space="preserve">___</w:t>
      </w:r>
      <w:r>
        <w:rPr>
          <w:rFonts w:cs="Times New Roman"/>
        </w:rPr>
        <w:t xml:space="preserve"> г</w:t>
      </w:r>
      <w:r>
        <w:rPr>
          <w:rFonts w:cs="Times New Roman"/>
        </w:rPr>
        <w:t xml:space="preserve">ода</w:t>
      </w:r>
      <w:r>
        <w:rPr>
          <w:rFonts w:cs="Times New Roman"/>
        </w:rPr>
      </w:r>
      <w:r>
        <w:rPr>
          <w:rFonts w:cs="Times New Roman"/>
        </w:rPr>
      </w:r>
    </w:p>
    <w:p>
      <w:pPr>
        <w:rPr>
          <w:rFonts w:cs="Times New Roman"/>
          <w:highlight w:val="yellow"/>
        </w:rPr>
      </w:pPr>
      <w:r>
        <w:rPr>
          <w:rFonts w:cs="Times New Roman"/>
          <w:highlight w:val="yellow"/>
        </w:rPr>
      </w:r>
      <w:r>
        <w:rPr>
          <w:rFonts w:cs="Times New Roman"/>
          <w:highlight w:val="yellow"/>
        </w:rPr>
      </w:r>
      <w:r>
        <w:rPr>
          <w:rFonts w:cs="Times New Roman"/>
          <w:highlight w:val="yellow"/>
        </w:rPr>
      </w:r>
    </w:p>
    <w:p>
      <w:pPr>
        <w:jc w:val="both"/>
        <w:rPr>
          <w:rFonts w:cs="Times New Roman"/>
        </w:rPr>
      </w:pPr>
      <w:r>
        <w:rPr>
          <w:rFonts w:cs="Times New Roman"/>
          <w:b/>
        </w:rPr>
        <w:t xml:space="preserve">Администрация </w:t>
      </w:r>
      <w:r>
        <w:rPr>
          <w:rFonts w:cs="Times New Roman"/>
          <w:b/>
        </w:rPr>
        <w:t xml:space="preserve">Автозаводского </w:t>
      </w:r>
      <w:r>
        <w:rPr>
          <w:rFonts w:cs="Times New Roman"/>
          <w:b/>
        </w:rPr>
        <w:t xml:space="preserve">района от лица муниципального образования</w:t>
      </w:r>
      <w:r>
        <w:rPr>
          <w:rFonts w:cs="Times New Roman"/>
          <w:b/>
        </w:rPr>
        <w:t xml:space="preserve"> городской округ город Нижний Новгород </w:t>
      </w:r>
      <w:r>
        <w:rPr>
          <w:rFonts w:cs="Times New Roman"/>
        </w:rPr>
        <w:t xml:space="preserve">в лице</w:t>
      </w:r>
      <w:r>
        <w:rPr>
          <w:rFonts w:cs="Times New Roman"/>
        </w:rPr>
        <w:t xml:space="preserve"> </w:t>
      </w:r>
      <w:r>
        <w:rPr>
          <w:rFonts w:cs="Times New Roman"/>
        </w:rPr>
        <w:t xml:space="preserve">________________</w:t>
      </w:r>
      <w:r>
        <w:rPr>
          <w:rFonts w:cs="Times New Roman"/>
        </w:rPr>
        <w:t xml:space="preserve">__________________________________________________________________</w:t>
      </w:r>
      <w:r>
        <w:rPr>
          <w:rFonts w:cs="Times New Roman"/>
          <w:bCs/>
        </w:rPr>
        <w:t xml:space="preserve">,</w:t>
      </w:r>
      <w:r>
        <w:rPr>
          <w:rFonts w:cs="Times New Roman"/>
        </w:rPr>
        <w:t xml:space="preserve"> действующего на основании Устава муниципального образования городской округ город Нижний Новгород и </w:t>
      </w:r>
      <w:r>
        <w:rPr>
          <w:rFonts w:cs="Times New Roman"/>
        </w:rPr>
        <w:t xml:space="preserve">Положения об администрации </w:t>
      </w:r>
      <w:r>
        <w:rPr>
          <w:rFonts w:cs="Times New Roman"/>
        </w:rPr>
        <w:t xml:space="preserve">Автозаводского </w:t>
      </w:r>
      <w:r>
        <w:rPr>
          <w:rFonts w:cs="Times New Roman"/>
        </w:rPr>
        <w:t xml:space="preserve">района города Нижнего Новгорода</w:t>
      </w:r>
      <w:r>
        <w:rPr>
          <w:rFonts w:cs="Times New Roman"/>
        </w:rPr>
        <w:t xml:space="preserve">, именуемая в дальнейшем «Заказчик», с одной стороны, и </w:t>
      </w:r>
      <w:r>
        <w:rPr>
          <w:rFonts w:cs="Times New Roman"/>
          <w:bCs/>
        </w:rPr>
        <w:t xml:space="preserve">___________________</w:t>
      </w:r>
      <w:r>
        <w:rPr>
          <w:rFonts w:cs="Times New Roman"/>
          <w:bCs/>
        </w:rPr>
        <w:t xml:space="preserve">,</w:t>
      </w:r>
      <w:r>
        <w:rPr>
          <w:rFonts w:cs="Times New Roman"/>
        </w:rPr>
        <w:t xml:space="preserve"> в лице </w:t>
      </w:r>
      <w:r>
        <w:rPr>
          <w:rFonts w:cs="Times New Roman"/>
        </w:rPr>
        <w:t xml:space="preserve">____________</w:t>
      </w:r>
      <w:r>
        <w:rPr>
          <w:rFonts w:cs="Times New Roman"/>
        </w:rPr>
        <w:t xml:space="preserve">_____________________</w:t>
      </w:r>
      <w:r>
        <w:rPr>
          <w:rFonts w:cs="Times New Roman"/>
        </w:rPr>
        <w:t xml:space="preserve">, действующего на основании Устава, именуемое в дальнейшем «Подрядчик», с другой стороны, вместе именуемые «Стороны», заключили настоящий муниципальный контракт (далее – контракт) о нижеследующем:</w:t>
      </w:r>
      <w:r>
        <w:rPr>
          <w:rFonts w:cs="Times New Roman"/>
        </w:rPr>
      </w:r>
      <w:r>
        <w:rPr>
          <w:rFonts w:cs="Times New Roman"/>
        </w:rPr>
      </w:r>
    </w:p>
    <w:p>
      <w:pPr>
        <w:jc w:val="center"/>
        <w:spacing w:before="120" w:after="120"/>
        <w:rPr>
          <w:rFonts w:cs="Times New Roman"/>
        </w:rPr>
      </w:pPr>
      <w:r>
        <w:rPr>
          <w:rFonts w:cs="Times New Roman"/>
          <w:b/>
        </w:rPr>
        <w:t xml:space="preserve">1. ПРЕДМЕТ  КОНТРАКТА</w:t>
      </w:r>
      <w:r>
        <w:rPr>
          <w:rFonts w:cs="Times New Roman"/>
        </w:rPr>
      </w:r>
      <w:r>
        <w:rPr>
          <w:rFonts w:cs="Times New Roman"/>
        </w:rPr>
      </w:r>
    </w:p>
    <w:p>
      <w:pPr>
        <w:ind w:firstLine="709"/>
        <w:jc w:val="both"/>
        <w:spacing w:before="0" w:after="20"/>
        <w:rPr>
          <w:rFonts w:cs="Times New Roman"/>
        </w:rPr>
      </w:pPr>
      <w:r>
        <w:rPr>
          <w:rFonts w:cs="Times New Roman"/>
        </w:rPr>
        <w:t xml:space="preserve">1.1. Подрядчик обязуется </w:t>
      </w:r>
      <w:r>
        <w:rPr>
          <w:rFonts w:cs="Times New Roman"/>
        </w:rPr>
        <w:t xml:space="preserve">выполнить работы</w:t>
      </w:r>
      <w:r>
        <w:rPr>
          <w:rFonts w:cs="Times New Roman"/>
        </w:rPr>
        <w:t xml:space="preserve"> по комплексному благоустройству общественной территории «Парк им.777-летия города Нижнего Новгорода» в Автозаводском районе города Нижнего Новгорода  (2-я очередь) </w:t>
      </w:r>
      <w:r>
        <w:rPr>
          <w:rFonts w:cs="Times New Roman"/>
        </w:rPr>
        <w:t xml:space="preserve">(далее по тексту - р</w:t>
      </w:r>
      <w:r>
        <w:rPr>
          <w:rFonts w:cs="Times New Roman"/>
        </w:rPr>
        <w:t xml:space="preserve">аботы)</w:t>
      </w:r>
      <w:r>
        <w:rPr>
          <w:rFonts w:cs="Times New Roman"/>
        </w:rPr>
        <w:t xml:space="preserve"> в соответствии с условиями контракта, в том числе</w:t>
      </w:r>
      <w:r>
        <w:rPr>
          <w:rFonts w:cs="Times New Roman"/>
        </w:rPr>
        <w:t xml:space="preserve"> с </w:t>
      </w:r>
      <w:r>
        <w:rPr>
          <w:rFonts w:cs="Times New Roman"/>
        </w:rPr>
        <w:t xml:space="preserve">Ведомо</w:t>
      </w:r>
      <w:r>
        <w:rPr>
          <w:rFonts w:cs="Times New Roman"/>
        </w:rPr>
        <w:t xml:space="preserve">стями объемов работ (Приложения</w:t>
      </w:r>
      <w:r>
        <w:rPr>
          <w:rFonts w:cs="Times New Roman"/>
        </w:rPr>
        <w:t xml:space="preserve"> </w:t>
      </w:r>
      <w:r>
        <w:rPr>
          <w:rFonts w:cs="Times New Roman"/>
        </w:rPr>
        <w:t xml:space="preserve">№</w:t>
      </w:r>
      <w:r>
        <w:rPr>
          <w:rFonts w:cs="Times New Roman"/>
        </w:rPr>
        <w:t xml:space="preserve">№1</w:t>
      </w:r>
      <w:r>
        <w:rPr>
          <w:rFonts w:cs="Times New Roman"/>
        </w:rPr>
        <w:t xml:space="preserve">.1. - 1.10</w:t>
      </w:r>
      <w:r>
        <w:rPr>
          <w:rFonts w:cs="Times New Roman"/>
        </w:rPr>
        <w:t xml:space="preserve">.</w:t>
      </w:r>
      <w:r>
        <w:rPr>
          <w:rFonts w:cs="Times New Roman"/>
        </w:rPr>
        <w:t xml:space="preserve"> к контракту), Локальным</w:t>
      </w:r>
      <w:r>
        <w:rPr>
          <w:rFonts w:cs="Times New Roman"/>
        </w:rPr>
        <w:t xml:space="preserve">и </w:t>
      </w:r>
      <w:r>
        <w:rPr>
          <w:rFonts w:cs="Times New Roman"/>
        </w:rPr>
        <w:t xml:space="preserve"> сметным</w:t>
      </w:r>
      <w:r>
        <w:rPr>
          <w:rFonts w:cs="Times New Roman"/>
        </w:rPr>
        <w:t xml:space="preserve">и</w:t>
      </w:r>
      <w:r>
        <w:rPr>
          <w:rFonts w:cs="Times New Roman"/>
        </w:rPr>
        <w:t xml:space="preserve"> расчет</w:t>
      </w:r>
      <w:r>
        <w:rPr>
          <w:rFonts w:cs="Times New Roman"/>
        </w:rPr>
        <w:t xml:space="preserve">ами</w:t>
      </w:r>
      <w:r>
        <w:rPr>
          <w:rFonts w:cs="Times New Roman"/>
        </w:rPr>
        <w:t xml:space="preserve"> (Приложени</w:t>
      </w:r>
      <w:r>
        <w:rPr>
          <w:rFonts w:cs="Times New Roman"/>
        </w:rPr>
        <w:t xml:space="preserve">я</w:t>
      </w:r>
      <w:r>
        <w:rPr>
          <w:rFonts w:cs="Times New Roman"/>
        </w:rPr>
        <w:t xml:space="preserve"> </w:t>
      </w:r>
      <w:r>
        <w:rPr>
          <w:rFonts w:cs="Times New Roman"/>
        </w:rPr>
        <w:t xml:space="preserve">№</w:t>
      </w:r>
      <w:r>
        <w:rPr>
          <w:rFonts w:cs="Times New Roman"/>
        </w:rPr>
        <w:t xml:space="preserve">№2</w:t>
      </w:r>
      <w:r>
        <w:rPr>
          <w:rFonts w:cs="Times New Roman"/>
        </w:rPr>
        <w:t xml:space="preserve">.1. - 2.10.</w:t>
      </w:r>
      <w:r>
        <w:rPr>
          <w:rFonts w:cs="Times New Roman"/>
        </w:rPr>
        <w:t xml:space="preserve"> к контракту), Проект</w:t>
      </w:r>
      <w:r>
        <w:rPr>
          <w:rFonts w:cs="Times New Roman"/>
        </w:rPr>
        <w:t xml:space="preserve">ной документацией</w:t>
      </w:r>
      <w:r>
        <w:rPr>
          <w:rFonts w:cs="Times New Roman"/>
        </w:rPr>
        <w:t xml:space="preserve"> </w:t>
      </w:r>
      <w:r>
        <w:rPr>
          <w:rFonts w:cs="Times New Roman"/>
        </w:rPr>
        <w:t xml:space="preserve">(Приложение №</w:t>
      </w:r>
      <w:r>
        <w:rPr>
          <w:rFonts w:cs="Times New Roman"/>
        </w:rPr>
        <w:t xml:space="preserve">3</w:t>
      </w:r>
      <w:r>
        <w:rPr>
          <w:rFonts w:cs="Times New Roman"/>
        </w:rPr>
        <w:t xml:space="preserve"> к контракту)</w:t>
      </w:r>
      <w:r>
        <w:rPr>
          <w:rFonts w:cs="Times New Roman"/>
        </w:rPr>
        <w:t xml:space="preserve">, </w:t>
      </w:r>
      <w:r>
        <w:rPr>
          <w:rFonts w:cs="Times New Roman"/>
        </w:rPr>
        <w:t xml:space="preserve">Перечнем нормативно-технической документации (Приложение №</w:t>
      </w:r>
      <w:r>
        <w:rPr>
          <w:rFonts w:cs="Times New Roman"/>
        </w:rPr>
        <w:t xml:space="preserve">4</w:t>
      </w:r>
      <w:r>
        <w:rPr>
          <w:rFonts w:cs="Times New Roman"/>
        </w:rPr>
        <w:t xml:space="preserve"> к контракту)</w:t>
      </w:r>
      <w:r>
        <w:rPr>
          <w:rFonts w:cs="Times New Roman"/>
        </w:rPr>
        <w:t xml:space="preserve">.</w:t>
      </w:r>
      <w:r>
        <w:rPr>
          <w:rFonts w:cs="Times New Roman"/>
        </w:rPr>
      </w:r>
      <w:r>
        <w:rPr>
          <w:rFonts w:cs="Times New Roman"/>
        </w:rPr>
      </w:r>
    </w:p>
    <w:p>
      <w:pPr>
        <w:ind w:firstLine="709"/>
        <w:jc w:val="both"/>
        <w:rPr>
          <w:rStyle w:val="1469"/>
          <w:rFonts w:eastAsia="Times New Roman" w:cs="Times New Roman"/>
          <w:bCs/>
          <w:color w:val="000000"/>
          <w:spacing w:val="2"/>
        </w:rPr>
      </w:pPr>
      <w:r>
        <w:rPr>
          <w:rStyle w:val="1469"/>
          <w:rFonts w:eastAsia="Times New Roman" w:cs="Times New Roman"/>
          <w:color w:val="000000"/>
          <w:spacing w:val="2"/>
        </w:rPr>
        <w:t xml:space="preserve">1.2. Виды и объемы выполняемых работ определяются </w:t>
      </w:r>
      <w:r>
        <w:rPr>
          <w:rStyle w:val="1469"/>
          <w:rFonts w:eastAsia="Times New Roman" w:cs="Times New Roman"/>
          <w:bCs/>
          <w:color w:val="000000"/>
          <w:spacing w:val="2"/>
        </w:rPr>
        <w:t xml:space="preserve">Ведомост</w:t>
      </w:r>
      <w:r>
        <w:rPr>
          <w:rStyle w:val="1469"/>
          <w:rFonts w:eastAsia="Times New Roman" w:cs="Times New Roman"/>
          <w:bCs/>
          <w:color w:val="000000"/>
          <w:spacing w:val="2"/>
        </w:rPr>
        <w:t xml:space="preserve">ями</w:t>
      </w:r>
      <w:r>
        <w:rPr>
          <w:rStyle w:val="1469"/>
          <w:rFonts w:eastAsia="Times New Roman" w:cs="Times New Roman"/>
          <w:bCs/>
          <w:color w:val="000000"/>
          <w:spacing w:val="2"/>
        </w:rPr>
        <w:t xml:space="preserve"> объемов работ, Локальным</w:t>
      </w:r>
      <w:r>
        <w:rPr>
          <w:rStyle w:val="1469"/>
          <w:rFonts w:eastAsia="Times New Roman" w:cs="Times New Roman"/>
          <w:bCs/>
          <w:color w:val="000000"/>
          <w:spacing w:val="2"/>
        </w:rPr>
        <w:t xml:space="preserve">и</w:t>
      </w:r>
      <w:r>
        <w:rPr>
          <w:rStyle w:val="1469"/>
          <w:rFonts w:eastAsia="Times New Roman" w:cs="Times New Roman"/>
          <w:bCs/>
          <w:color w:val="000000"/>
          <w:spacing w:val="2"/>
        </w:rPr>
        <w:t xml:space="preserve"> сметным</w:t>
      </w:r>
      <w:r>
        <w:rPr>
          <w:rStyle w:val="1469"/>
          <w:rFonts w:eastAsia="Times New Roman" w:cs="Times New Roman"/>
          <w:bCs/>
          <w:color w:val="000000"/>
          <w:spacing w:val="2"/>
        </w:rPr>
        <w:t xml:space="preserve">и расчетами</w:t>
      </w:r>
      <w:r>
        <w:rPr>
          <w:rStyle w:val="1469"/>
          <w:rFonts w:eastAsia="Times New Roman" w:cs="Times New Roman"/>
          <w:bCs/>
          <w:color w:val="000000"/>
          <w:spacing w:val="2"/>
        </w:rPr>
        <w:t xml:space="preserve">, Проект</w:t>
      </w:r>
      <w:r>
        <w:rPr>
          <w:rStyle w:val="1469"/>
          <w:rFonts w:eastAsia="Times New Roman" w:cs="Times New Roman"/>
          <w:bCs/>
          <w:color w:val="000000"/>
          <w:spacing w:val="2"/>
        </w:rPr>
        <w:t xml:space="preserve">ной документацией</w:t>
      </w:r>
      <w:r>
        <w:rPr>
          <w:rStyle w:val="1469"/>
          <w:rFonts w:eastAsia="Times New Roman" w:cs="Times New Roman"/>
          <w:bCs/>
          <w:color w:val="000000"/>
          <w:spacing w:val="2"/>
        </w:rPr>
        <w:t xml:space="preserve"> (Приложения №№1.1.-1.10., 2.1.-2.10., </w:t>
      </w:r>
      <w:r>
        <w:rPr>
          <w:rFonts w:cs="Times New Roman"/>
        </w:rPr>
        <w:t xml:space="preserve">3</w:t>
      </w:r>
      <w:r>
        <w:rPr>
          <w:rStyle w:val="1469"/>
          <w:rFonts w:eastAsia="Times New Roman" w:cs="Times New Roman"/>
          <w:bCs/>
          <w:color w:val="000000"/>
          <w:spacing w:val="2"/>
        </w:rPr>
        <w:t xml:space="preserve"> к контракту).</w:t>
      </w:r>
      <w:r>
        <w:rPr>
          <w:rStyle w:val="1469"/>
          <w:rFonts w:eastAsia="Times New Roman" w:cs="Times New Roman"/>
          <w:bCs/>
          <w:color w:val="000000"/>
          <w:spacing w:val="2"/>
        </w:rPr>
      </w:r>
      <w:r>
        <w:rPr>
          <w:rStyle w:val="1469"/>
          <w:rFonts w:eastAsia="Times New Roman" w:cs="Times New Roman"/>
          <w:bCs/>
          <w:color w:val="000000"/>
          <w:spacing w:val="2"/>
        </w:rPr>
      </w:r>
    </w:p>
    <w:p>
      <w:pPr>
        <w:jc w:val="both"/>
        <w:rPr>
          <w:rFonts w:cs="Times New Roman"/>
          <w:bCs/>
        </w:rPr>
      </w:pPr>
      <w:r>
        <w:rPr>
          <w:rStyle w:val="1469"/>
          <w:rFonts w:eastAsia="Times New Roman" w:cs="Times New Roman"/>
          <w:color w:val="000000"/>
        </w:rPr>
        <w:tab/>
        <w:t xml:space="preserve">1.3. </w:t>
      </w:r>
      <w:r>
        <w:rPr>
          <w:rStyle w:val="1469"/>
          <w:rFonts w:cs="Times New Roman"/>
          <w:color w:val="000000"/>
        </w:rPr>
        <w:t xml:space="preserve">Место выполнения работ: город Нижний Новгород, ул. Львовская,</w:t>
      </w:r>
      <w:r>
        <w:rPr>
          <w:rStyle w:val="1469"/>
          <w:rFonts w:cs="Times New Roman"/>
          <w:color w:val="000000"/>
        </w:rPr>
        <w:t xml:space="preserve"> территория Парка им.777-летия города Нижнего Новгорода</w:t>
      </w:r>
      <w:r>
        <w:rPr>
          <w:rStyle w:val="1469"/>
          <w:rFonts w:cs="Times New Roman"/>
          <w:color w:val="000000"/>
        </w:rPr>
        <w:t xml:space="preserve">.</w:t>
      </w:r>
      <w:r>
        <w:rPr>
          <w:rFonts w:cs="Times New Roman"/>
          <w:bCs/>
        </w:rPr>
      </w:r>
      <w:r>
        <w:rPr>
          <w:rFonts w:cs="Times New Roman"/>
          <w:bCs/>
        </w:rPr>
      </w:r>
    </w:p>
    <w:p>
      <w:pPr>
        <w:ind w:firstLine="709"/>
        <w:jc w:val="both"/>
        <w:rPr>
          <w:rFonts w:cs="Times New Roman"/>
        </w:rPr>
      </w:pPr>
      <w:r>
        <w:rPr>
          <w:rStyle w:val="1469"/>
          <w:rFonts w:cs="Times New Roman"/>
        </w:rPr>
        <w:t xml:space="preserve">1.4. Настоящий Контракт заключен по результатам проведения электронного конкурса (Протокол № </w:t>
      </w:r>
      <w:r>
        <w:rPr>
          <w:rStyle w:val="1469"/>
          <w:rFonts w:cs="Times New Roman"/>
        </w:rPr>
        <w:t xml:space="preserve">_______от</w:t>
      </w:r>
      <w:r>
        <w:rPr>
          <w:rStyle w:val="1469"/>
          <w:rFonts w:cs="Times New Roman"/>
        </w:rPr>
        <w:t xml:space="preserve"> «___» _________ 20__ года).</w:t>
      </w:r>
      <w:r>
        <w:rPr>
          <w:rStyle w:val="1469"/>
          <w:rFonts w:eastAsia="Times New Roman" w:cs="Times New Roman"/>
          <w:color w:val="000000"/>
        </w:rPr>
        <w:t xml:space="preserve">                                                                                                                        </w:t>
      </w:r>
      <w:r>
        <w:rPr>
          <w:rFonts w:cs="Times New Roman"/>
        </w:rPr>
      </w:r>
      <w:r>
        <w:rPr>
          <w:rFonts w:cs="Times New Roman"/>
        </w:rPr>
      </w:r>
    </w:p>
    <w:p>
      <w:pPr>
        <w:jc w:val="both"/>
        <w:rPr>
          <w:rFonts w:cs="Times New Roman"/>
        </w:rPr>
      </w:pPr>
      <w:r>
        <w:rPr>
          <w:rFonts w:cs="Times New Roman"/>
          <w:iCs/>
        </w:rPr>
        <w:tab/>
        <w:t xml:space="preserve">1.5. Подписывая настоящий Контракт, Подрядчик подтверждает, что:</w:t>
      </w:r>
      <w:r>
        <w:rPr>
          <w:rFonts w:cs="Times New Roman"/>
        </w:rPr>
      </w:r>
      <w:r>
        <w:rPr>
          <w:rFonts w:cs="Times New Roman"/>
        </w:rPr>
      </w:r>
    </w:p>
    <w:p>
      <w:pPr>
        <w:ind w:firstLine="708"/>
        <w:jc w:val="both"/>
        <w:spacing w:line="100" w:lineRule="atLeast"/>
        <w:rPr>
          <w:rFonts w:cs="Times New Roman"/>
        </w:rPr>
      </w:pPr>
      <w:r>
        <w:rPr>
          <w:rFonts w:cs="Times New Roman"/>
          <w:iCs/>
        </w:rPr>
        <w:t xml:space="preserve">1.5.1. Подрядчик несет полную ответственность за выполнение работ по настоящему  Контракту, в соответствии с действующими в Российской Федерации нормативно-правовыми и нормативно-техническими актами.</w:t>
      </w:r>
      <w:r>
        <w:rPr>
          <w:rFonts w:cs="Times New Roman"/>
        </w:rPr>
      </w:r>
      <w:r>
        <w:rPr>
          <w:rFonts w:cs="Times New Roman"/>
        </w:rPr>
      </w:r>
    </w:p>
    <w:p>
      <w:pPr>
        <w:ind w:firstLine="708"/>
        <w:jc w:val="both"/>
        <w:rPr>
          <w:rFonts w:cs="Times New Roman"/>
        </w:rPr>
      </w:pPr>
      <w:r>
        <w:rPr>
          <w:rFonts w:cs="Times New Roman"/>
          <w:iCs/>
        </w:rPr>
        <w:t xml:space="preserve">1.5.2. </w:t>
      </w:r>
      <w:r>
        <w:rPr>
          <w:rFonts w:cs="Times New Roman"/>
          <w:iCs/>
        </w:rPr>
        <w:t xml:space="preserve">Подрядчик полностью понимает и осознает характер и объемы работ и полностью уд</w:t>
      </w:r>
      <w:r>
        <w:rPr>
          <w:rFonts w:cs="Times New Roman"/>
          <w:iCs/>
        </w:rPr>
        <w:t xml:space="preserve">овлетворен условиями, при которых будет происходить выполнение работ, в том числе: расположением объекта, климатическими условиями, средствами доступа, условиями доставки рабочей силы, материалов, изделий, конструкций и оборудования, строительной техники, </w:t>
      </w:r>
      <w:r>
        <w:rPr>
          <w:rFonts w:cs="Times New Roman"/>
          <w:iCs/>
        </w:rPr>
        <w:t xml:space="preserve">внутриобъектным</w:t>
      </w:r>
      <w:r>
        <w:rPr>
          <w:rFonts w:cs="Times New Roman"/>
          <w:iCs/>
        </w:rPr>
        <w:t xml:space="preserve"> режимом, мерами безопасности, правилами пожарной безопасности и охраны труда, требованиями техники безопасности, охраны окружающей среды и антитеррора, требованиями миграционного контроля</w:t>
      </w:r>
      <w:r>
        <w:rPr>
          <w:rFonts w:cs="Times New Roman"/>
          <w:iCs/>
        </w:rPr>
        <w:t xml:space="preserve"> и таможенного оформления, а также другими </w:t>
      </w:r>
      <w:r>
        <w:rPr>
          <w:rFonts w:cs="Times New Roman"/>
          <w:iCs/>
        </w:rPr>
        <w:t xml:space="preserve">обстоятельствами, которые каким-либо образом влияют (либо могут повлиять) на выполнение работ и принимает на себя все расходы, риски и трудности, связанные с выполнением работ.</w:t>
      </w:r>
      <w:r>
        <w:rPr>
          <w:rFonts w:cs="Times New Roman"/>
        </w:rPr>
      </w:r>
      <w:r>
        <w:rPr>
          <w:rFonts w:cs="Times New Roman"/>
        </w:rPr>
      </w:r>
    </w:p>
    <w:p>
      <w:pPr>
        <w:ind w:firstLine="567"/>
        <w:jc w:val="both"/>
        <w:rPr>
          <w:rFonts w:cs="Times New Roman"/>
        </w:rPr>
      </w:pPr>
      <w:r>
        <w:rPr>
          <w:rStyle w:val="1469"/>
          <w:rFonts w:cs="Times New Roman"/>
          <w:iCs/>
        </w:rPr>
        <w:t xml:space="preserve">1.5.3. </w:t>
      </w:r>
      <w:r>
        <w:rPr>
          <w:rStyle w:val="1469"/>
          <w:rFonts w:cs="Times New Roman"/>
          <w:iCs/>
        </w:rPr>
        <w:t xml:space="preserve">Подрядчик изучил все материалы настоящего Контракта </w:t>
      </w:r>
      <w:r>
        <w:rPr>
          <w:rStyle w:val="1469"/>
          <w:rFonts w:cs="Times New Roman"/>
          <w:iCs/>
          <w:color w:val="000000"/>
        </w:rPr>
        <w:t xml:space="preserve">(по средствам официального сайта единой информационной системы в сфере закупок по адресу: </w:t>
      </w:r>
      <w:hyperlink r:id="rId16" w:tooltip="http://zakupki.gov.ru/#_blank" w:anchor="_blank" w:history="1">
        <w:r>
          <w:rPr>
            <w:rStyle w:val="1467"/>
            <w:rFonts w:cs="Times New Roman"/>
            <w:iCs/>
          </w:rPr>
          <w:t xml:space="preserve">http://zakupki.gov.ru/</w:t>
        </w:r>
      </w:hyperlink>
      <w:r>
        <w:rPr>
          <w:rStyle w:val="1469"/>
          <w:rFonts w:cs="Times New Roman"/>
          <w:iCs/>
          <w:color w:val="000000"/>
        </w:rPr>
        <w:t xml:space="preserve">),</w:t>
      </w:r>
      <w:r>
        <w:rPr>
          <w:rStyle w:val="1469"/>
          <w:rFonts w:cs="Times New Roman"/>
          <w:iCs/>
        </w:rPr>
        <w:t xml:space="preserve"> включая все приложения к нему  и получил полную информацию по всем вопросам, которые могли бы повлиять на сроки, стоимость и качество работ, в полном объеме и признает правильность и достаточность изученной информации.</w:t>
      </w:r>
      <w:r>
        <w:rPr>
          <w:rStyle w:val="1469"/>
          <w:rFonts w:cs="Times New Roman"/>
          <w:iCs/>
        </w:rPr>
        <w:t xml:space="preserve"> Подрядчик признает правильность и достаточность цены настоящего Контракта, содержащейся в настоящем Контракте, для покрытия всех расходов, обязательств и ответственности в рамках настоящего Контракта, а также в отношении всех прочих</w:t>
      </w:r>
      <w:r>
        <w:rPr>
          <w:rStyle w:val="1469"/>
          <w:rFonts w:cs="Times New Roman"/>
          <w:iCs/>
        </w:rPr>
        <w:t xml:space="preserve"> вопросов, необходимых для надлежащего производства работ. Соответственно, Подрядчик, не претендует ни на какие дополнительные платежи, а также не освобождается ни от каких обязательств и/или ответственности, по причине его недостаточной информированности.</w:t>
      </w:r>
      <w:r>
        <w:rPr>
          <w:rFonts w:cs="Times New Roman"/>
        </w:rPr>
      </w:r>
      <w:r>
        <w:rPr>
          <w:rFonts w:cs="Times New Roman"/>
        </w:rPr>
      </w:r>
    </w:p>
    <w:p>
      <w:pPr>
        <w:pStyle w:val="1432"/>
        <w:ind w:left="0" w:firstLine="0"/>
      </w:pPr>
      <w:r>
        <w:rPr>
          <w:rStyle w:val="1469"/>
          <w:iCs/>
          <w:color w:val="000000"/>
          <w:spacing w:val="2"/>
        </w:rPr>
        <w:t xml:space="preserve">         </w:t>
      </w:r>
      <w:r>
        <w:rPr>
          <w:rStyle w:val="1469"/>
          <w:iCs/>
          <w:color w:val="000000"/>
          <w:spacing w:val="2"/>
        </w:rPr>
        <w:t xml:space="preserve">1.6. </w:t>
      </w:r>
      <w:r>
        <w:t xml:space="preserve">Результатом работ по настоящему контракту является надлежащим образом выполненные </w:t>
      </w:r>
      <w:r>
        <w:rPr>
          <w:rFonts w:cs="Times New Roman"/>
        </w:rPr>
        <w:t xml:space="preserve">работы</w:t>
      </w:r>
      <w:r>
        <w:rPr>
          <w:rFonts w:cs="Times New Roman"/>
        </w:rPr>
        <w:t xml:space="preserve"> по комплексному благоустройству общественной территории «Парк им.777-летия города Нижнего Новгорода» в Автозаводском районе города Нижнего Новгорода  (2-я очередь)</w:t>
      </w:r>
      <w:r>
        <w:t xml:space="preserve"> </w:t>
      </w:r>
      <w:r>
        <w:t xml:space="preserve">в соответствии с условиями контракта, в том числе с  </w:t>
      </w:r>
      <w:r>
        <w:t xml:space="preserve">Ведомостями объемов работ (Приложе</w:t>
      </w:r>
      <w:r>
        <w:t xml:space="preserve">ния №№</w:t>
      </w:r>
      <w:r>
        <w:t xml:space="preserve">1</w:t>
      </w:r>
      <w:r>
        <w:t xml:space="preserve">.1.-1.10.</w:t>
      </w:r>
      <w:r>
        <w:t xml:space="preserve"> к контракту), Локальными  сметными расчетами (Приложения №№</w:t>
      </w:r>
      <w:r>
        <w:t xml:space="preserve">2.1.-2.10. </w:t>
      </w:r>
      <w:r>
        <w:t xml:space="preserve">к</w:t>
      </w:r>
      <w:r>
        <w:t xml:space="preserve"> контракту), Проектной документацией (Приложение №</w:t>
      </w:r>
      <w:r>
        <w:t xml:space="preserve">3</w:t>
      </w:r>
      <w:r>
        <w:t xml:space="preserve"> к контракту)</w:t>
      </w:r>
      <w:r>
        <w:t xml:space="preserve">, Перечнем нормативно-технической документации (Приложение №</w:t>
      </w:r>
      <w:r>
        <w:t xml:space="preserve">4</w:t>
      </w:r>
      <w:r>
        <w:t xml:space="preserve"> к контракту)</w:t>
      </w:r>
      <w:r>
        <w:t xml:space="preserve">.</w:t>
      </w:r>
      <w:r/>
    </w:p>
    <w:p>
      <w:pPr>
        <w:ind w:firstLine="720"/>
        <w:jc w:val="both"/>
        <w:rPr>
          <w:rFonts w:cs="Times New Roman"/>
        </w:rPr>
      </w:pPr>
      <w:r>
        <w:rPr>
          <w:rFonts w:cs="Times New Roman"/>
          <w:iCs/>
        </w:rPr>
        <w:t xml:space="preserve">1.7. Никакая другая работа Подрядчика не является приоритетной в ущерб работам по настоящему Контракту.</w:t>
      </w:r>
      <w:r>
        <w:rPr>
          <w:rFonts w:cs="Times New Roman"/>
        </w:rPr>
      </w:r>
      <w:r>
        <w:rPr>
          <w:rFonts w:cs="Times New Roman"/>
        </w:rPr>
      </w:r>
    </w:p>
    <w:p>
      <w:pPr>
        <w:pStyle w:val="141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ind w:firstLine="709"/>
        <w:jc w:val="center"/>
        <w:spacing w:before="120" w:after="120"/>
        <w:rPr>
          <w:rFonts w:cs="Times New Roman"/>
        </w:rPr>
      </w:pPr>
      <w:r>
        <w:rPr>
          <w:rFonts w:cs="Times New Roman"/>
          <w:b/>
        </w:rPr>
        <w:t xml:space="preserve">2. ЦЕНА КОНТРАКТА И ПОРЯДОК РАСЧЕТОВ</w:t>
      </w:r>
      <w:r>
        <w:rPr>
          <w:rFonts w:cs="Times New Roman"/>
        </w:rPr>
      </w:r>
      <w:r>
        <w:rPr>
          <w:rFonts w:cs="Times New Roman"/>
        </w:rPr>
      </w:r>
    </w:p>
    <w:p>
      <w:pPr>
        <w:ind w:firstLine="709"/>
        <w:jc w:val="both"/>
        <w:rPr>
          <w:rFonts w:cs="Times New Roman"/>
        </w:rPr>
      </w:pPr>
      <w:r>
        <w:rPr>
          <w:rFonts w:cs="Times New Roman"/>
        </w:rPr>
        <w:t xml:space="preserve"> </w:t>
      </w:r>
      <w:r>
        <w:rPr>
          <w:rStyle w:val="1469"/>
          <w:rFonts w:cs="Times New Roman"/>
        </w:rPr>
        <w:t xml:space="preserve">2.1. </w:t>
      </w:r>
      <w:r>
        <w:rPr>
          <w:rStyle w:val="1469"/>
          <w:rFonts w:cs="Times New Roman"/>
          <w:spacing w:val="2"/>
        </w:rPr>
        <w:t xml:space="preserve">Цена настоящего Контракта определена по результатам электронного конкурса и составляет</w:t>
      </w:r>
      <w:r>
        <w:rPr>
          <w:rStyle w:val="1469"/>
          <w:rFonts w:cs="Times New Roman"/>
          <w:spacing w:val="2"/>
        </w:rPr>
        <w:t xml:space="preserve">: _______________ (________________) </w:t>
      </w:r>
      <w:r>
        <w:rPr>
          <w:rStyle w:val="1469"/>
          <w:rFonts w:cs="Times New Roman"/>
          <w:spacing w:val="2"/>
        </w:rPr>
        <w:t xml:space="preserve">рублей ___ копеек.</w:t>
      </w:r>
      <w:r>
        <w:rPr>
          <w:rFonts w:cs="Times New Roman"/>
        </w:rPr>
      </w:r>
      <w:r>
        <w:rPr>
          <w:rFonts w:cs="Times New Roman"/>
        </w:rPr>
      </w:r>
    </w:p>
    <w:p>
      <w:pPr>
        <w:jc w:val="both"/>
        <w:rPr>
          <w:rFonts w:cs="Times New Roman"/>
        </w:rPr>
      </w:pPr>
      <w:r>
        <w:rPr>
          <w:rStyle w:val="1469"/>
          <w:rFonts w:cs="Times New Roman"/>
          <w:spacing w:val="2"/>
        </w:rPr>
        <w:tab/>
      </w:r>
      <w:r>
        <w:rPr>
          <w:rStyle w:val="1469"/>
          <w:rFonts w:cs="Times New Roman"/>
          <w:spacing w:val="2"/>
          <w:highlight w:val="white"/>
        </w:rPr>
        <w:t xml:space="preserve">Цена контракта включает в себя все затраты на выполнение работ в соответствии с предметом Контракта с учетом стоимости материалов, конструкций, изделий, систем и оборудования в соответствии с </w:t>
      </w:r>
      <w:r>
        <w:rPr>
          <w:rStyle w:val="1469"/>
          <w:rFonts w:eastAsia="Times New Roman" w:cs="Times New Roman"/>
          <w:bCs/>
          <w:color w:val="000000"/>
          <w:spacing w:val="2"/>
        </w:rPr>
        <w:t xml:space="preserve">Ведомостями объемов работ, Локальными сметными расчетами, Проектной документацией (Приложения №№ </w:t>
      </w:r>
      <w:r>
        <w:rPr>
          <w:rFonts w:cs="Times New Roman"/>
        </w:rPr>
        <w:t xml:space="preserve">1</w:t>
      </w:r>
      <w:r>
        <w:rPr>
          <w:rFonts w:cs="Times New Roman"/>
        </w:rPr>
        <w:t xml:space="preserve">.1.- 1.10</w:t>
      </w:r>
      <w:r>
        <w:rPr>
          <w:rFonts w:cs="Times New Roman"/>
        </w:rPr>
        <w:t xml:space="preserve">.,2.1.- 2.10., 3</w:t>
      </w:r>
      <w:r>
        <w:rPr>
          <w:rStyle w:val="1469"/>
          <w:rFonts w:eastAsia="Times New Roman" w:cs="Times New Roman"/>
          <w:bCs/>
          <w:color w:val="000000"/>
          <w:spacing w:val="2"/>
        </w:rPr>
        <w:t xml:space="preserve"> к </w:t>
      </w:r>
      <w:r>
        <w:rPr>
          <w:rStyle w:val="1469"/>
          <w:rFonts w:eastAsia="Times New Roman" w:cs="Times New Roman"/>
          <w:bCs/>
          <w:color w:val="000000"/>
          <w:spacing w:val="2"/>
        </w:rPr>
        <w:t xml:space="preserve">К</w:t>
      </w:r>
      <w:r>
        <w:rPr>
          <w:rStyle w:val="1469"/>
          <w:rFonts w:eastAsia="Times New Roman" w:cs="Times New Roman"/>
          <w:bCs/>
          <w:color w:val="000000"/>
          <w:spacing w:val="2"/>
        </w:rPr>
        <w:t xml:space="preserve">онтракту)</w:t>
      </w:r>
      <w:r>
        <w:rPr>
          <w:rStyle w:val="1469"/>
          <w:rFonts w:cs="Times New Roman"/>
          <w:spacing w:val="2"/>
        </w:rPr>
        <w:t xml:space="preserve">, являющимися неотъемл</w:t>
      </w:r>
      <w:r>
        <w:rPr>
          <w:rStyle w:val="1469"/>
          <w:rFonts w:cs="Times New Roman"/>
          <w:spacing w:val="2"/>
          <w:highlight w:val="white"/>
        </w:rPr>
        <w:t xml:space="preserve">емыми частями Контракта, в том числе НД</w:t>
      </w:r>
      <w:r>
        <w:rPr>
          <w:rStyle w:val="1469"/>
          <w:rFonts w:cs="Times New Roman"/>
          <w:spacing w:val="2"/>
          <w:highlight w:val="white"/>
        </w:rPr>
        <w:t xml:space="preserve">С-</w:t>
      </w:r>
      <w:r>
        <w:rPr>
          <w:rStyle w:val="1469"/>
          <w:rFonts w:cs="Times New Roman"/>
          <w:spacing w:val="2"/>
          <w:highlight w:val="white"/>
        </w:rPr>
        <w:t xml:space="preserve">___%</w:t>
      </w:r>
      <w:r>
        <w:rPr>
          <w:rStyle w:val="1469"/>
          <w:rFonts w:cs="Times New Roman"/>
          <w:spacing w:val="2"/>
          <w:highlight w:val="white"/>
        </w:rPr>
        <w:t xml:space="preserve"> </w:t>
      </w:r>
      <w:r>
        <w:rPr>
          <w:rStyle w:val="1469"/>
          <w:rFonts w:cs="Times New Roman"/>
          <w:spacing w:val="2"/>
          <w:highlight w:val="white"/>
        </w:rPr>
        <w:t xml:space="preserve">рублей </w:t>
      </w:r>
      <w:r>
        <w:rPr>
          <w:rStyle w:val="1469"/>
          <w:rFonts w:cs="Times New Roman"/>
          <w:i/>
          <w:spacing w:val="2"/>
          <w:highlight w:val="white"/>
        </w:rPr>
        <w:t xml:space="preserve">(если к организации не применена упрощенная система налогообложения)</w:t>
      </w:r>
      <w:r>
        <w:rPr>
          <w:rStyle w:val="1469"/>
          <w:rFonts w:cs="Times New Roman"/>
          <w:spacing w:val="2"/>
          <w:highlight w:val="white"/>
        </w:rPr>
        <w:t xml:space="preserve">, и затраты Подрядчика, так или иначе связанные с выполнением полного комплекса работ на объектах, расходы на получение необходимых согласований, вывоз мусор</w:t>
      </w:r>
      <w:r>
        <w:rPr>
          <w:rStyle w:val="1469"/>
          <w:rFonts w:cs="Times New Roman"/>
          <w:spacing w:val="2"/>
          <w:highlight w:val="white"/>
        </w:rPr>
        <w:t xml:space="preserve">а и утилизацию отходов, транспортные расходы, оплату налогов, сборов и других платежей, предусмотренных действующим законодательством РФ и настоящим Контрактом и иные затраты, напрямую или косвенно связанные с выполнением работ, предусмотренных Контрактом.</w:t>
      </w:r>
      <w:r>
        <w:rPr>
          <w:rFonts w:cs="Times New Roman"/>
        </w:rPr>
      </w:r>
      <w:r>
        <w:rPr>
          <w:rFonts w:cs="Times New Roman"/>
        </w:rPr>
      </w:r>
    </w:p>
    <w:p>
      <w:pPr>
        <w:pStyle w:val="1446"/>
        <w:ind w:firstLine="709"/>
        <w:jc w:val="both"/>
        <w:rPr>
          <w:rFonts w:ascii="Times New Roman" w:hAnsi="Times New Roman" w:cs="Times New Roman"/>
          <w:sz w:val="24"/>
          <w:szCs w:val="24"/>
        </w:rPr>
      </w:pPr>
      <w:r>
        <w:rPr>
          <w:rFonts w:ascii="Times New Roman" w:hAnsi="Times New Roman" w:cs="Times New Roman"/>
          <w:sz w:val="24"/>
          <w:szCs w:val="24"/>
        </w:rPr>
        <w:t xml:space="preserve">По результатам проведения</w:t>
      </w:r>
      <w:r>
        <w:rPr>
          <w:rFonts w:ascii="Times New Roman" w:hAnsi="Times New Roman" w:cs="Times New Roman"/>
          <w:sz w:val="24"/>
          <w:szCs w:val="24"/>
        </w:rPr>
        <w:t xml:space="preserve"> электронного конкурса</w:t>
      </w:r>
      <w:r>
        <w:rPr>
          <w:rFonts w:ascii="Times New Roman" w:hAnsi="Times New Roman" w:cs="Times New Roman"/>
          <w:sz w:val="24"/>
          <w:szCs w:val="24"/>
        </w:rPr>
        <w:t xml:space="preserve"> и определения цены Контракта заказчиком рассчитывается поправочный коэффициент к </w:t>
      </w:r>
      <w:r>
        <w:rPr>
          <w:rFonts w:ascii="Times New Roman" w:hAnsi="Times New Roman" w:cs="Times New Roman"/>
          <w:sz w:val="24"/>
          <w:szCs w:val="24"/>
        </w:rPr>
        <w:t xml:space="preserve">Локальн</w:t>
      </w:r>
      <w:r>
        <w:rPr>
          <w:rFonts w:ascii="Times New Roman" w:hAnsi="Times New Roman" w:cs="Times New Roman"/>
          <w:sz w:val="24"/>
          <w:szCs w:val="24"/>
        </w:rPr>
        <w:t xml:space="preserve">ым</w:t>
      </w:r>
      <w:r>
        <w:rPr>
          <w:rFonts w:ascii="Times New Roman" w:hAnsi="Times New Roman" w:cs="Times New Roman"/>
          <w:sz w:val="24"/>
          <w:szCs w:val="24"/>
        </w:rPr>
        <w:t xml:space="preserve"> сметн</w:t>
      </w:r>
      <w:r>
        <w:rPr>
          <w:rFonts w:ascii="Times New Roman" w:hAnsi="Times New Roman" w:cs="Times New Roman"/>
          <w:sz w:val="24"/>
          <w:szCs w:val="24"/>
        </w:rPr>
        <w:t xml:space="preserve">ым</w:t>
      </w:r>
      <w:r>
        <w:rPr>
          <w:rFonts w:ascii="Times New Roman" w:hAnsi="Times New Roman" w:cs="Times New Roman"/>
          <w:sz w:val="24"/>
          <w:szCs w:val="24"/>
        </w:rPr>
        <w:t xml:space="preserve"> расчет</w:t>
      </w:r>
      <w:r>
        <w:rPr>
          <w:rFonts w:ascii="Times New Roman" w:hAnsi="Times New Roman" w:cs="Times New Roman"/>
          <w:sz w:val="24"/>
          <w:szCs w:val="24"/>
        </w:rPr>
        <w:t xml:space="preserve">ам</w:t>
      </w:r>
      <w:r>
        <w:rPr>
          <w:rFonts w:ascii="Times New Roman" w:hAnsi="Times New Roman" w:cs="Times New Roman"/>
          <w:sz w:val="24"/>
          <w:szCs w:val="24"/>
        </w:rPr>
        <w:t xml:space="preserve"> </w:t>
      </w:r>
      <w:r>
        <w:rPr>
          <w:rFonts w:ascii="Times New Roman" w:hAnsi="Times New Roman" w:cs="Times New Roman"/>
          <w:sz w:val="24"/>
          <w:szCs w:val="24"/>
        </w:rPr>
        <w:t xml:space="preserve">(Приложения №№ </w:t>
      </w:r>
      <w:r>
        <w:rPr>
          <w:rFonts w:ascii="Times New Roman" w:hAnsi="Times New Roman" w:cs="Times New Roman"/>
        </w:rPr>
        <w:t xml:space="preserve">2.1.-2.10. </w:t>
      </w:r>
      <w:r>
        <w:rPr>
          <w:rFonts w:ascii="Times New Roman" w:hAnsi="Times New Roman" w:cs="Times New Roman"/>
          <w:sz w:val="24"/>
          <w:szCs w:val="24"/>
        </w:rPr>
        <w:t xml:space="preserve">к контракту)</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410"/>
        <w:ind w:firstLine="708"/>
        <w:jc w:val="both"/>
        <w:rPr>
          <w:rFonts w:ascii="Times New Roman" w:hAnsi="Times New Roman" w:cs="Times New Roman"/>
          <w:sz w:val="24"/>
          <w:szCs w:val="24"/>
        </w:rPr>
      </w:pPr>
      <w:r>
        <w:rPr>
          <w:rFonts w:ascii="Times New Roman" w:hAnsi="Times New Roman" w:cs="Times New Roman"/>
          <w:sz w:val="24"/>
          <w:szCs w:val="24"/>
        </w:rPr>
        <w:t xml:space="preserve">2.2. </w:t>
      </w:r>
      <w:r>
        <w:rPr>
          <w:rFonts w:ascii="Times New Roman" w:hAnsi="Times New Roman" w:cs="Times New Roman"/>
          <w:sz w:val="24"/>
          <w:szCs w:val="24"/>
        </w:rPr>
        <w:t xml:space="preserve">Цена контракта является твердой и определя</w:t>
      </w:r>
      <w:r>
        <w:rPr>
          <w:rFonts w:ascii="Times New Roman" w:hAnsi="Times New Roman" w:cs="Times New Roman"/>
          <w:sz w:val="24"/>
          <w:szCs w:val="24"/>
        </w:rPr>
        <w:t xml:space="preserve">ется на весь срок исполнения контракта и не подлежит изменению за исключением случаев, предусмотренных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r>
        <w:rPr>
          <w:rFonts w:ascii="Times New Roman" w:hAnsi="Times New Roman" w:cs="Times New Roman"/>
          <w:sz w:val="24"/>
          <w:szCs w:val="24"/>
        </w:rPr>
      </w:r>
      <w:r>
        <w:rPr>
          <w:rFonts w:ascii="Times New Roman" w:hAnsi="Times New Roman" w:cs="Times New Roman"/>
          <w:sz w:val="24"/>
          <w:szCs w:val="24"/>
        </w:rPr>
      </w:r>
    </w:p>
    <w:p>
      <w:pPr>
        <w:pStyle w:val="1446"/>
        <w:ind w:firstLine="709"/>
        <w:jc w:val="both"/>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t xml:space="preserve">3</w:t>
      </w:r>
      <w:r>
        <w:rPr>
          <w:rFonts w:ascii="Times New Roman" w:hAnsi="Times New Roman" w:cs="Times New Roman"/>
          <w:sz w:val="24"/>
          <w:szCs w:val="24"/>
        </w:rPr>
        <w:t xml:space="preserve">. </w:t>
      </w:r>
      <w:r>
        <w:rPr>
          <w:rFonts w:ascii="Times New Roman" w:hAnsi="Times New Roman" w:cs="Times New Roman"/>
          <w:sz w:val="24"/>
          <w:szCs w:val="24"/>
        </w:rPr>
        <w:t xml:space="preserve">Оплата выполненных работ по Контракту осуществляется </w:t>
      </w:r>
      <w:r>
        <w:rPr>
          <w:rFonts w:ascii="Times New Roman" w:hAnsi="Times New Roman" w:cs="Times New Roman"/>
          <w:sz w:val="24"/>
          <w:szCs w:val="24"/>
        </w:rPr>
        <w:t xml:space="preserve">в течение 10</w:t>
      </w:r>
      <w:r>
        <w:rPr>
          <w:rFonts w:ascii="Times New Roman" w:hAnsi="Times New Roman" w:cs="Times New Roman"/>
          <w:sz w:val="24"/>
          <w:szCs w:val="24"/>
        </w:rPr>
        <w:t xml:space="preserve"> (десяти</w:t>
      </w:r>
      <w:r>
        <w:rPr>
          <w:rFonts w:ascii="Times New Roman" w:hAnsi="Times New Roman" w:cs="Times New Roman"/>
          <w:sz w:val="24"/>
          <w:szCs w:val="24"/>
        </w:rPr>
        <w:t xml:space="preserve">) рабочих дней </w:t>
      </w:r>
      <w:r>
        <w:rPr>
          <w:rFonts w:ascii="Times New Roman" w:hAnsi="Times New Roman" w:cs="Times New Roman"/>
          <w:b/>
          <w:bCs/>
          <w:sz w:val="24"/>
          <w:szCs w:val="24"/>
        </w:rPr>
        <w:t xml:space="preserve">с даты</w:t>
      </w:r>
      <w:r>
        <w:rPr>
          <w:rFonts w:ascii="Times New Roman" w:hAnsi="Times New Roman" w:cs="Times New Roman"/>
          <w:b/>
          <w:bCs/>
          <w:sz w:val="24"/>
          <w:szCs w:val="24"/>
        </w:rPr>
        <w:t xml:space="preserve"> </w:t>
      </w:r>
      <w:r>
        <w:rPr>
          <w:rFonts w:ascii="Times New Roman" w:hAnsi="Times New Roman" w:cs="Times New Roman"/>
          <w:b/>
          <w:bCs/>
          <w:sz w:val="24"/>
          <w:szCs w:val="24"/>
        </w:rPr>
        <w:t xml:space="preserve">подписания Заказчиком </w:t>
      </w:r>
      <w:r>
        <w:rPr>
          <w:rFonts w:ascii="Times New Roman" w:hAnsi="Times New Roman" w:cs="Times New Roman"/>
          <w:b/>
          <w:bCs/>
          <w:sz w:val="24"/>
          <w:szCs w:val="24"/>
        </w:rPr>
        <w:t xml:space="preserve">документов</w:t>
      </w:r>
      <w:r>
        <w:rPr>
          <w:rFonts w:ascii="Times New Roman" w:hAnsi="Times New Roman" w:cs="Times New Roman"/>
          <w:b/>
          <w:bCs/>
          <w:sz w:val="24"/>
          <w:szCs w:val="24"/>
        </w:rPr>
        <w:t xml:space="preserve"> о приемке</w:t>
      </w:r>
      <w:r>
        <w:rPr>
          <w:rFonts w:ascii="Times New Roman" w:hAnsi="Times New Roman" w:cs="Times New Roman"/>
          <w:sz w:val="24"/>
          <w:szCs w:val="24"/>
        </w:rPr>
        <w:t xml:space="preserve"> в Единой информационной системе в сфере закупок(</w:t>
      </w:r>
      <w:r>
        <w:rPr>
          <w:rFonts w:ascii="Times New Roman" w:hAnsi="Times New Roman" w:cs="Times New Roman"/>
          <w:sz w:val="24"/>
          <w:szCs w:val="24"/>
        </w:rPr>
        <w:t xml:space="preserve">по факту принятых работ),</w:t>
      </w:r>
      <w:r>
        <w:rPr>
          <w:rFonts w:ascii="Times New Roman" w:hAnsi="Times New Roman" w:cs="Times New Roman"/>
          <w:sz w:val="24"/>
          <w:szCs w:val="24"/>
        </w:rPr>
        <w:t xml:space="preserve"> </w:t>
      </w:r>
      <w:r>
        <w:rPr>
          <w:rFonts w:ascii="Times New Roman" w:hAnsi="Times New Roman" w:cs="Times New Roman"/>
          <w:sz w:val="24"/>
          <w:szCs w:val="24"/>
        </w:rPr>
        <w:t xml:space="preserve">выставленных Подрядчиком Счетов-фактур (счетов)</w:t>
      </w:r>
      <w:r>
        <w:rPr>
          <w:rFonts w:ascii="Times New Roman" w:hAnsi="Times New Roman" w:cs="Times New Roman"/>
          <w:sz w:val="24"/>
          <w:szCs w:val="24"/>
        </w:rPr>
        <w:t xml:space="preserve">, </w:t>
      </w:r>
      <w:r>
        <w:rPr>
          <w:rFonts w:ascii="Times New Roman" w:hAnsi="Times New Roman" w:cs="Times New Roman"/>
          <w:sz w:val="24"/>
          <w:szCs w:val="24"/>
        </w:rPr>
        <w:t xml:space="preserve">путем перечисления на расчетный счет Подрядчика денежных средств в порядке, предусмотренном казначейской системой исполнения бюджета города Нижнего Новгорода</w:t>
      </w:r>
      <w:r>
        <w:rPr>
          <w:rFonts w:ascii="Times New Roman" w:hAnsi="Times New Roman" w:cs="Times New Roman"/>
          <w:sz w:val="24"/>
          <w:szCs w:val="24"/>
        </w:rPr>
        <w:t xml:space="preserve">,</w:t>
      </w:r>
      <w:r>
        <w:rPr>
          <w:rFonts w:ascii="Times New Roman" w:hAnsi="Times New Roman" w:cs="Times New Roman"/>
          <w:sz w:val="24"/>
          <w:szCs w:val="24"/>
        </w:rPr>
        <w:t xml:space="preserve"> с </w:t>
      </w:r>
      <w:r>
        <w:rPr>
          <w:rFonts w:ascii="Times New Roman" w:hAnsi="Times New Roman" w:cs="Times New Roman"/>
          <w:sz w:val="24"/>
          <w:szCs w:val="24"/>
        </w:rPr>
        <w:t xml:space="preserve">лицевого счета Заказчика в департаменте финансов администрации города Нижнего</w:t>
      </w:r>
      <w:r>
        <w:rPr>
          <w:rFonts w:ascii="Times New Roman" w:hAnsi="Times New Roman" w:cs="Times New Roman"/>
          <w:sz w:val="24"/>
          <w:szCs w:val="24"/>
        </w:rPr>
        <w:t xml:space="preserve"> Новгорода в соответствии с выделенными бюджетными ассигнованиями на 2026</w:t>
      </w:r>
      <w:r>
        <w:rPr>
          <w:rFonts w:ascii="Times New Roman" w:hAnsi="Times New Roman" w:cs="Times New Roman"/>
          <w:sz w:val="24"/>
          <w:szCs w:val="24"/>
        </w:rPr>
        <w:t xml:space="preserve"> финансовый год в пределах лимитов бюджетных обязательств, при наличии предельного объёма финансирования.</w:t>
      </w:r>
      <w:r>
        <w:rPr>
          <w:rFonts w:ascii="Times New Roman" w:hAnsi="Times New Roman" w:cs="Times New Roman"/>
          <w:sz w:val="24"/>
          <w:szCs w:val="24"/>
        </w:rPr>
      </w:r>
      <w:r>
        <w:rPr>
          <w:rFonts w:ascii="Times New Roman" w:hAnsi="Times New Roman" w:cs="Times New Roman"/>
          <w:sz w:val="24"/>
          <w:szCs w:val="24"/>
        </w:rPr>
      </w:r>
    </w:p>
    <w:p>
      <w:pPr>
        <w:pStyle w:val="1446"/>
        <w:ind w:firstLine="709"/>
        <w:jc w:val="both"/>
        <w:rPr>
          <w:rFonts w:ascii="Times New Roman" w:hAnsi="Times New Roman" w:cs="Times New Roman"/>
          <w:sz w:val="24"/>
          <w:szCs w:val="24"/>
        </w:rPr>
      </w:pPr>
      <w:r>
        <w:rPr>
          <w:rFonts w:ascii="Times New Roman" w:hAnsi="Times New Roman" w:cs="Times New Roman"/>
          <w:sz w:val="24"/>
          <w:szCs w:val="24"/>
        </w:rPr>
        <w:t xml:space="preserve">Основанием для осуществления платежа является документ о приемке, размещенный в Единой информационной системе в сфере закупок.  </w:t>
      </w:r>
      <w:r>
        <w:rPr>
          <w:rFonts w:ascii="Times New Roman" w:hAnsi="Times New Roman" w:cs="Times New Roman"/>
          <w:sz w:val="24"/>
          <w:szCs w:val="24"/>
        </w:rPr>
      </w:r>
      <w:r>
        <w:rPr>
          <w:rFonts w:ascii="Times New Roman" w:hAnsi="Times New Roman" w:cs="Times New Roman"/>
          <w:sz w:val="24"/>
          <w:szCs w:val="24"/>
        </w:rPr>
      </w:r>
    </w:p>
    <w:p>
      <w:pPr>
        <w:pStyle w:val="1446"/>
        <w:ind w:firstLine="709"/>
        <w:jc w:val="both"/>
        <w:rPr>
          <w:rFonts w:ascii="Times New Roman" w:hAnsi="Times New Roman" w:cs="Times New Roman"/>
          <w:sz w:val="24"/>
          <w:szCs w:val="24"/>
        </w:rPr>
      </w:pPr>
      <w:r>
        <w:rPr>
          <w:rFonts w:ascii="Times New Roman" w:hAnsi="Times New Roman" w:cs="Times New Roman"/>
          <w:sz w:val="24"/>
          <w:szCs w:val="24"/>
        </w:rPr>
        <w:t xml:space="preserve">Авансирование предусмотрено в размере 3</w:t>
      </w:r>
      <w:r>
        <w:rPr>
          <w:rFonts w:ascii="Times New Roman" w:hAnsi="Times New Roman" w:cs="Times New Roman"/>
          <w:sz w:val="24"/>
          <w:szCs w:val="24"/>
        </w:rPr>
        <w:t xml:space="preserve">0% от цены Контракта.</w:t>
      </w:r>
      <w:r>
        <w:rPr>
          <w:rFonts w:ascii="Times New Roman" w:hAnsi="Times New Roman" w:cs="Times New Roman"/>
          <w:sz w:val="24"/>
          <w:szCs w:val="24"/>
        </w:rPr>
      </w:r>
      <w:r>
        <w:rPr>
          <w:rFonts w:ascii="Times New Roman" w:hAnsi="Times New Roman" w:cs="Times New Roman"/>
          <w:sz w:val="24"/>
          <w:szCs w:val="24"/>
        </w:rPr>
      </w:r>
    </w:p>
    <w:p>
      <w:pPr>
        <w:ind w:firstLine="567"/>
        <w:jc w:val="both"/>
        <w:rPr>
          <w:rFonts w:cs="Times New Roman"/>
          <w:highlight w:val="white"/>
        </w:rPr>
      </w:pPr>
      <w:r>
        <w:rPr>
          <w:rFonts w:cs="Times New Roman"/>
          <w:highlight w:val="white"/>
        </w:rPr>
        <w:t xml:space="preserve">Расчеты по настоящему контракту в части выплаты авансовых платежей подлежат казначейскому сопровождению в соответствии</w:t>
      </w:r>
      <w:r>
        <w:rPr>
          <w:rFonts w:eastAsia="Times New Roman" w:cs="Times New Roman"/>
          <w:highlight w:val="white"/>
          <w:lang w:eastAsia="zh-CN"/>
        </w:rPr>
        <w:t xml:space="preserve"> с Решением городской Думы города Нижнего Новгорода от 12.12.2024 №250 «О бюджете города Нижнего Новгорода на 2025 год и на плановый период 2026-2027 годов» и </w:t>
      </w:r>
      <w:r>
        <w:rPr>
          <w:rFonts w:cs="Times New Roman"/>
          <w:highlight w:val="white"/>
        </w:rPr>
        <w:t xml:space="preserve">Порядком казначейского сопровождения средств, утвержденным Постановлением администрации города Нижнего Новгорода от 09.02.2022 №454.</w:t>
      </w:r>
      <w:r>
        <w:rPr>
          <w:rFonts w:cs="Times New Roman"/>
          <w:highlight w:val="white"/>
        </w:rPr>
      </w:r>
      <w:r>
        <w:rPr>
          <w:rFonts w:cs="Times New Roman"/>
          <w:highlight w:val="white"/>
        </w:rPr>
      </w:r>
    </w:p>
    <w:p>
      <w:pPr>
        <w:ind w:firstLine="709"/>
        <w:jc w:val="both"/>
        <w:shd w:val="clear" w:color="auto" w:fill="ffffff"/>
        <w:rPr>
          <w:rFonts w:cs="Times New Roman"/>
          <w:color w:val="000000" w:themeColor="text1"/>
          <w:sz w:val="24"/>
          <w:szCs w:val="24"/>
          <w:highlight w:val="white"/>
        </w:rPr>
      </w:pPr>
      <w:r>
        <w:rPr>
          <w:rFonts w:cs="Times New Roman"/>
        </w:rPr>
        <w:t xml:space="preserve">Выплата аванса осуществляется Заказчиком в безналичном порядке путем перечисления денежных средств</w:t>
      </w:r>
      <w:r>
        <w:rPr>
          <w:rFonts w:cs="Times New Roman"/>
        </w:rPr>
        <w:t xml:space="preserve"> на лицевой счет </w:t>
      </w:r>
      <w:r>
        <w:rPr>
          <w:rFonts w:cs="Times New Roman"/>
        </w:rPr>
        <w:t xml:space="preserve">Подряд</w:t>
      </w:r>
      <w:r>
        <w:rPr>
          <w:rFonts w:cs="Times New Roman"/>
          <w:color w:val="000000" w:themeColor="text1"/>
          <w:highlight w:val="white"/>
        </w:rPr>
        <w:t xml:space="preserve">чика</w:t>
      </w:r>
      <w:r>
        <w:rPr>
          <w:rFonts w:cs="Times New Roman"/>
          <w:color w:val="000000" w:themeColor="text1"/>
          <w:highlight w:val="white"/>
        </w:rPr>
        <w:t xml:space="preserve"> открытый департаментом финансов администрации города Нижнего Новгорода, предназначенный для учета операций со средствами участников казначейского сопровождения</w:t>
      </w:r>
      <w:r>
        <w:rPr>
          <w:rFonts w:cs="Times New Roman"/>
        </w:rPr>
        <w:t xml:space="preserve"> в течение </w:t>
      </w:r>
      <w:r>
        <w:rPr>
          <w:rFonts w:cs="Times New Roman"/>
        </w:rPr>
        <w:t xml:space="preserve">10</w:t>
      </w:r>
      <w:r>
        <w:rPr>
          <w:rFonts w:cs="Times New Roman"/>
        </w:rPr>
        <w:t xml:space="preserve"> (</w:t>
      </w:r>
      <w:r>
        <w:rPr>
          <w:rFonts w:cs="Times New Roman"/>
        </w:rPr>
        <w:t xml:space="preserve">десяти</w:t>
      </w:r>
      <w:r>
        <w:rPr>
          <w:rFonts w:cs="Times New Roman"/>
        </w:rPr>
        <w:t xml:space="preserve">) рабочих дней со дня, </w:t>
      </w:r>
      <w:r>
        <w:rPr>
          <w:rFonts w:cs="Times New Roman"/>
          <w:b/>
        </w:rPr>
        <w:t xml:space="preserve">следующего за днем предоставления Подрядчиком счета на получение аванса</w:t>
      </w:r>
      <w:r>
        <w:rPr>
          <w:rFonts w:cs="Times New Roman"/>
        </w:rPr>
        <w:t xml:space="preserve">, но не ранее дат</w:t>
      </w:r>
      <w:r>
        <w:rPr>
          <w:rFonts w:cs="Times New Roman"/>
          <w:sz w:val="24"/>
          <w:szCs w:val="24"/>
          <w:highlight w:val="white"/>
        </w:rPr>
        <w:t xml:space="preserve">ы заключения мун</w:t>
      </w:r>
      <w:r>
        <w:rPr>
          <w:rFonts w:cs="Times New Roman"/>
          <w:sz w:val="24"/>
          <w:szCs w:val="24"/>
          <w:highlight w:val="white"/>
        </w:rPr>
        <w:t xml:space="preserve">иципального контракта</w:t>
      </w:r>
      <w:r>
        <w:rPr>
          <w:rFonts w:cs="Times New Roman"/>
          <w:sz w:val="24"/>
          <w:szCs w:val="24"/>
          <w:highlight w:val="white"/>
        </w:rPr>
        <w:t xml:space="preserve">;</w:t>
      </w:r>
      <w:r>
        <w:rPr>
          <w:rFonts w:cs="Times New Roman"/>
          <w:color w:val="000000" w:themeColor="text1"/>
          <w:sz w:val="24"/>
          <w:szCs w:val="24"/>
          <w:highlight w:val="white"/>
        </w:rPr>
      </w:r>
      <w:r>
        <w:rPr>
          <w:rFonts w:cs="Times New Roman"/>
          <w:color w:val="000000" w:themeColor="text1"/>
          <w:sz w:val="24"/>
          <w:szCs w:val="24"/>
          <w:highlight w:val="white"/>
        </w:rPr>
      </w:r>
    </w:p>
    <w:p>
      <w:pPr>
        <w:ind w:firstLine="709"/>
        <w:jc w:val="both"/>
        <w:shd w:val="clear" w:color="auto" w:fill="ffffff"/>
        <w:rPr>
          <w:rFonts w:cs="Times New Roman"/>
        </w:rPr>
      </w:pPr>
      <w:r>
        <w:rPr>
          <w:rFonts w:cs="Times New Roman"/>
        </w:rPr>
        <w:t xml:space="preserve">Сумма выданного аванса учитывается Подрядчиком и Заказчиком при расчетах за выполненные и принятые объемы работ путем вычетов пропорциональных сумм из сумм очередных платежей, причитающихся Подрядчику.</w:t>
      </w:r>
      <w:r>
        <w:rPr>
          <w:rFonts w:cs="Times New Roman"/>
        </w:rPr>
      </w:r>
      <w:r>
        <w:rPr>
          <w:rFonts w:cs="Times New Roman"/>
        </w:rPr>
      </w:r>
    </w:p>
    <w:p>
      <w:pPr>
        <w:ind w:firstLine="709"/>
        <w:jc w:val="both"/>
        <w:shd w:val="clear" w:color="auto" w:fill="ffffff"/>
        <w:rPr>
          <w:rFonts w:cs="Times New Roman"/>
        </w:rPr>
      </w:pPr>
      <w:r>
        <w:rPr>
          <w:rFonts w:cs="Times New Roman"/>
        </w:rPr>
        <w:t xml:space="preserve">В случае досрочного расторжения Контракта Подрядчик обязан вернуть полученный аванс в полном объеме или его </w:t>
      </w:r>
      <w:r>
        <w:rPr>
          <w:rFonts w:cs="Times New Roman"/>
        </w:rPr>
        <w:t xml:space="preserve">неотработанную часть в течение 5</w:t>
      </w:r>
      <w:r>
        <w:rPr>
          <w:rFonts w:cs="Times New Roman"/>
        </w:rPr>
        <w:t xml:space="preserve"> (</w:t>
      </w:r>
      <w:r>
        <w:rPr>
          <w:rFonts w:cs="Times New Roman"/>
        </w:rPr>
        <w:t xml:space="preserve">пяти</w:t>
      </w:r>
      <w:r>
        <w:rPr>
          <w:rFonts w:cs="Times New Roman"/>
        </w:rPr>
        <w:t xml:space="preserve">) рабочих дней </w:t>
      </w:r>
      <w:r>
        <w:rPr>
          <w:rFonts w:cs="Times New Roman"/>
        </w:rPr>
        <w:t xml:space="preserve">с даты расторжения</w:t>
      </w:r>
      <w:r>
        <w:rPr>
          <w:rFonts w:cs="Times New Roman"/>
        </w:rPr>
        <w:t xml:space="preserve"> Контракта</w:t>
      </w:r>
      <w:r>
        <w:rPr>
          <w:rFonts w:cs="Times New Roman"/>
        </w:rPr>
        <w:t xml:space="preserve">.</w:t>
      </w:r>
      <w:r>
        <w:rPr>
          <w:rFonts w:cs="Times New Roman"/>
        </w:rPr>
      </w:r>
      <w:r>
        <w:rPr>
          <w:rFonts w:cs="Times New Roman"/>
        </w:rPr>
      </w:r>
    </w:p>
    <w:p>
      <w:pPr>
        <w:ind w:firstLine="567"/>
        <w:jc w:val="both"/>
        <w:shd w:val="clear" w:color="auto" w:fill="ffffff"/>
        <w:rPr>
          <w:rFonts w:cs="Times New Roman"/>
          <w:highlight w:val="none"/>
        </w:rPr>
      </w:pPr>
      <w:r>
        <w:rPr>
          <w:rFonts w:cs="Times New Roman"/>
        </w:rPr>
        <w:t xml:space="preserve"> </w:t>
      </w:r>
      <w:r>
        <w:rPr>
          <w:rFonts w:cs="Times New Roman"/>
        </w:rPr>
        <w:t xml:space="preserve">2</w:t>
      </w:r>
      <w:r>
        <w:rPr>
          <w:rFonts w:cs="Times New Roman"/>
        </w:rPr>
        <w:t xml:space="preserve">.4</w:t>
      </w:r>
      <w:r>
        <w:rPr>
          <w:rFonts w:cs="Times New Roman"/>
        </w:rPr>
        <w:t xml:space="preserve">. Источник финансирования – </w:t>
      </w:r>
      <w:r>
        <w:rPr>
          <w:rFonts w:cs="Times New Roman"/>
          <w:shd w:val="clear" w:color="auto" w:fill="ffffff"/>
        </w:rPr>
        <w:t xml:space="preserve">с</w:t>
      </w:r>
      <w:r>
        <w:rPr>
          <w:rFonts w:cs="Times New Roman"/>
          <w:shd w:val="clear" w:color="auto" w:fill="ffffff"/>
        </w:rPr>
        <w:t xml:space="preserve">редства бюджета </w:t>
      </w:r>
      <w:r>
        <w:rPr>
          <w:rFonts w:cs="Times New Roman"/>
        </w:rPr>
        <w:t xml:space="preserve">города Нижнего Новгорода на 2026</w:t>
      </w:r>
      <w:r>
        <w:rPr>
          <w:rFonts w:cs="Times New Roman"/>
        </w:rPr>
        <w:t xml:space="preserve"> </w:t>
      </w:r>
      <w:r>
        <w:rPr>
          <w:rFonts w:cs="Times New Roman"/>
        </w:rPr>
        <w:t xml:space="preserve">год в рамках муниципальной программы «Формирование комфортной городской среды города </w:t>
      </w:r>
      <w:r>
        <w:rPr>
          <w:rFonts w:cs="Times New Roman"/>
        </w:rPr>
        <w:t xml:space="preserve">Н</w:t>
      </w:r>
      <w:r>
        <w:rPr>
          <w:rFonts w:cs="Times New Roman"/>
        </w:rPr>
        <w:t xml:space="preserve">ижнего Новгорода» на 2023-2028</w:t>
      </w:r>
      <w:r>
        <w:rPr>
          <w:rFonts w:cs="Times New Roman"/>
        </w:rPr>
        <w:t xml:space="preserve"> гг.</w:t>
      </w:r>
      <w:r>
        <w:rPr>
          <w:rFonts w:cs="Times New Roman"/>
          <w:highlight w:val="none"/>
        </w:rPr>
      </w:r>
      <w:r>
        <w:rPr>
          <w:rFonts w:cs="Times New Roman"/>
          <w:highlight w:val="none"/>
        </w:rPr>
      </w:r>
    </w:p>
    <w:tbl>
      <w:tblPr>
        <w:tblpPr w:horzAnchor="margin" w:tblpX="312" w:vertAnchor="page" w:tblpY="6611" w:leftFromText="180" w:topFromText="0" w:rightFromText="180" w:bottomFromText="0"/>
        <w:tblW w:w="9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533"/>
        <w:gridCol w:w="4452"/>
      </w:tblGrid>
      <w:tr>
        <w:tblPrEx/>
        <w:trPr>
          <w:trHeight w:val="416"/>
        </w:trPr>
        <w:tc>
          <w:tcPr>
            <w:tcW w:w="5533" w:type="dxa"/>
            <w:textDirection w:val="lrTb"/>
            <w:noWrap w:val="false"/>
          </w:tcPr>
          <w:p>
            <w:pPr>
              <w:pStyle w:val="1474"/>
              <w:ind w:firstLine="0"/>
              <w:rPr>
                <w:rFonts w:ascii="Times New Roman" w:hAnsi="Times New Roman"/>
                <w:bCs w:val="0"/>
                <w:sz w:val="24"/>
                <w:szCs w:val="24"/>
              </w:rPr>
            </w:pPr>
            <w:r>
              <w:rPr>
                <w:rFonts w:ascii="Times New Roman" w:hAnsi="Times New Roman"/>
                <w:bCs w:val="0"/>
                <w:sz w:val="24"/>
                <w:szCs w:val="24"/>
              </w:rPr>
              <w:t xml:space="preserve">Источник финансирования</w:t>
            </w:r>
            <w:r>
              <w:rPr>
                <w:rFonts w:ascii="Times New Roman" w:hAnsi="Times New Roman"/>
                <w:bCs w:val="0"/>
                <w:sz w:val="24"/>
                <w:szCs w:val="24"/>
              </w:rPr>
            </w:r>
            <w:r>
              <w:rPr>
                <w:rFonts w:ascii="Times New Roman" w:hAnsi="Times New Roman"/>
                <w:bCs w:val="0"/>
                <w:sz w:val="24"/>
                <w:szCs w:val="24"/>
              </w:rPr>
            </w:r>
          </w:p>
        </w:tc>
        <w:tc>
          <w:tcPr>
            <w:tcW w:w="4452" w:type="dxa"/>
            <w:textDirection w:val="lrTb"/>
            <w:noWrap w:val="false"/>
          </w:tcPr>
          <w:p>
            <w:pPr>
              <w:pStyle w:val="1474"/>
              <w:ind w:firstLine="0"/>
              <w:rPr>
                <w:rFonts w:ascii="Times New Roman" w:hAnsi="Times New Roman"/>
                <w:bCs w:val="0"/>
                <w:sz w:val="24"/>
                <w:szCs w:val="24"/>
              </w:rPr>
            </w:pPr>
            <w:r>
              <w:rPr>
                <w:rFonts w:ascii="Times New Roman" w:hAnsi="Times New Roman"/>
                <w:bCs w:val="0"/>
                <w:sz w:val="24"/>
                <w:szCs w:val="24"/>
              </w:rPr>
              <w:t xml:space="preserve">Финансирование, в рублях*</w:t>
            </w:r>
            <w:r>
              <w:rPr>
                <w:rFonts w:ascii="Times New Roman" w:hAnsi="Times New Roman"/>
                <w:bCs w:val="0"/>
                <w:sz w:val="24"/>
                <w:szCs w:val="24"/>
              </w:rPr>
            </w:r>
            <w:r>
              <w:rPr>
                <w:rFonts w:ascii="Times New Roman" w:hAnsi="Times New Roman"/>
                <w:bCs w:val="0"/>
                <w:sz w:val="24"/>
                <w:szCs w:val="24"/>
              </w:rPr>
            </w:r>
          </w:p>
        </w:tc>
      </w:tr>
      <w:tr>
        <w:tblPrEx/>
        <w:trPr>
          <w:trHeight w:val="563"/>
        </w:trPr>
        <w:tc>
          <w:tcPr>
            <w:tcW w:w="5533" w:type="dxa"/>
            <w:vMerge w:val="restart"/>
            <w:textDirection w:val="lrTb"/>
            <w:noWrap w:val="false"/>
          </w:tcPr>
          <w:p>
            <w:pPr>
              <w:jc w:val="both"/>
              <w:spacing w:after="120"/>
              <w:rPr>
                <w:rFonts w:ascii="Times New Roman" w:hAnsi="Times New Roman" w:eastAsia="Times New Roman" w:cs="Times New Roman"/>
                <w:sz w:val="24"/>
                <w:szCs w:val="24"/>
                <w14:ligatures w14:val="none"/>
              </w:rPr>
              <w:framePr w:hSpace="180" w:wrap="around" w:vAnchor="page" w:hAnchor="margin" w:y="8914"/>
            </w:pPr>
            <w:r>
              <w:rPr>
                <w:rFonts w:ascii="Times New Roman" w:hAnsi="Times New Roman" w:eastAsia="Times New Roman" w:cs="Times New Roman"/>
                <w:sz w:val="24"/>
                <w:szCs w:val="24"/>
              </w:rPr>
              <w:t xml:space="preserve">КБК</w:t>
            </w:r>
            <w:r>
              <w:rPr>
                <w:rFonts w:ascii="Times New Roman" w:hAnsi="Times New Roman" w:eastAsia="Times New Roman" w:cs="Times New Roman"/>
                <w:sz w:val="24"/>
                <w:szCs w:val="24"/>
                <w:lang w:val="en-US"/>
              </w:rPr>
              <w:t xml:space="preserve"> 134 0503 26ПИ45</w:t>
            </w:r>
            <w:r>
              <w:rPr>
                <w:rFonts w:ascii="Times New Roman" w:hAnsi="Times New Roman" w:eastAsia="Times New Roman" w:cs="Times New Roman"/>
                <w:sz w:val="24"/>
                <w:szCs w:val="24"/>
              </w:rPr>
              <w:t xml:space="preserve">5550</w:t>
            </w:r>
            <w:r>
              <w:rPr>
                <w:rFonts w:ascii="Times New Roman" w:hAnsi="Times New Roman" w:eastAsia="Times New Roman" w:cs="Times New Roman"/>
                <w:sz w:val="24"/>
                <w:szCs w:val="24"/>
                <w:lang w:val="en-US"/>
              </w:rPr>
              <w:t xml:space="preserve"> 244 …</w:t>
            </w:r>
            <w:r>
              <w:rPr>
                <w:rFonts w:ascii="Times New Roman" w:hAnsi="Times New Roman" w:eastAsia="Times New Roman" w:cs="Times New Roman"/>
                <w:sz w:val="24"/>
                <w:szCs w:val="24"/>
              </w:rPr>
              <w:t xml:space="preserve"> 310</w:t>
            </w:r>
            <w:r>
              <w:rPr>
                <w:rFonts w:ascii="Times New Roman" w:hAnsi="Times New Roman" w:eastAsia="Times New Roman" w:cs="Times New Roman"/>
                <w:sz w:val="24"/>
                <w:szCs w:val="24"/>
                <w:lang w:val="en-US"/>
              </w:rPr>
              <w:t xml:space="preserve"> </w:t>
            </w:r>
            <w:r>
              <w:rPr>
                <w:rFonts w:ascii="Times New Roman" w:hAnsi="Times New Roman" w:eastAsia="Times New Roman" w:cs="Times New Roman"/>
                <w:sz w:val="24"/>
                <w:szCs w:val="24"/>
                <w:lang w:val="en-US"/>
              </w:rPr>
              <w:t xml:space="preserve">700</w:t>
            </w:r>
            <w:r>
              <w:rPr>
                <w:rFonts w:ascii="Times New Roman" w:hAnsi="Times New Roman" w:eastAsia="Times New Roman" w:cs="Times New Roman"/>
                <w:sz w:val="24"/>
                <w:szCs w:val="24"/>
                <w14:ligatures w14:val="none"/>
              </w:rPr>
            </w:r>
            <w:r>
              <w:rPr>
                <w:rFonts w:ascii="Times New Roman" w:hAnsi="Times New Roman" w:eastAsia="Times New Roman" w:cs="Times New Roman"/>
                <w:sz w:val="24"/>
                <w:szCs w:val="24"/>
                <w14:ligatures w14:val="none"/>
              </w:rPr>
            </w:r>
          </w:p>
        </w:tc>
        <w:tc>
          <w:tcPr>
            <w:tcW w:w="4452" w:type="dxa"/>
            <w:vMerge w:val="restart"/>
            <w:textDirection w:val="lrTb"/>
            <w:noWrap w:val="false"/>
          </w:tcPr>
          <w:p>
            <w:pPr>
              <w:pStyle w:val="1474"/>
              <w:ind w:firstLine="0"/>
              <w:rPr>
                <w:rFonts w:ascii="Times New Roman" w:hAnsi="Times New Roman"/>
                <w:bCs w:val="0"/>
                <w:sz w:val="24"/>
                <w:szCs w:val="24"/>
                <w:lang w:val="en-US"/>
              </w:rPr>
            </w:pPr>
            <w:r>
              <w:rPr>
                <w:rFonts w:ascii="Times New Roman" w:hAnsi="Times New Roman"/>
                <w:bCs w:val="0"/>
                <w:sz w:val="24"/>
                <w:szCs w:val="24"/>
                <w:lang w:val="en-US"/>
              </w:rPr>
            </w:r>
            <w:r>
              <w:rPr>
                <w:rFonts w:ascii="Times New Roman" w:hAnsi="Times New Roman"/>
                <w:bCs w:val="0"/>
                <w:sz w:val="24"/>
                <w:szCs w:val="24"/>
                <w:lang w:val="en-US"/>
              </w:rPr>
            </w:r>
            <w:r>
              <w:rPr>
                <w:rFonts w:ascii="Times New Roman" w:hAnsi="Times New Roman"/>
                <w:bCs w:val="0"/>
                <w:sz w:val="24"/>
                <w:szCs w:val="24"/>
                <w:lang w:val="en-US"/>
              </w:rPr>
            </w:r>
          </w:p>
        </w:tc>
      </w:tr>
      <w:tr>
        <w:tblPrEx/>
        <w:trPr>
          <w:trHeight w:val="563"/>
        </w:trPr>
        <w:tc>
          <w:tcPr>
            <w:tcW w:w="5533" w:type="dxa"/>
            <w:vMerge w:val="restart"/>
            <w:textDirection w:val="lrTb"/>
            <w:noWrap w:val="false"/>
          </w:tcPr>
          <w:p>
            <w:pPr>
              <w:jc w:val="both"/>
              <w:spacing w:after="120"/>
              <w:rPr>
                <w:rFonts w:ascii="Times New Roman" w:hAnsi="Times New Roman" w:cs="Times New Roman"/>
              </w:rPr>
            </w:pPr>
            <w:r>
              <w:rPr>
                <w:rFonts w:ascii="Times New Roman" w:hAnsi="Times New Roman" w:eastAsia="Times New Roman" w:cs="Times New Roman"/>
                <w:sz w:val="24"/>
                <w:szCs w:val="24"/>
              </w:rPr>
              <w:t xml:space="preserve">КБК 134 0503 26ПИ455550 244 ... 226 700</w:t>
            </w:r>
            <w:r>
              <w:rPr>
                <w:rFonts w:ascii="Times New Roman" w:hAnsi="Times New Roman" w:cs="Times New Roman"/>
              </w:rPr>
            </w:r>
            <w:r>
              <w:rPr>
                <w:rFonts w:ascii="Times New Roman" w:hAnsi="Times New Roman" w:cs="Times New Roman"/>
              </w:rPr>
            </w:r>
          </w:p>
        </w:tc>
        <w:tc>
          <w:tcPr>
            <w:tcW w:w="4452" w:type="dxa"/>
            <w:vMerge w:val="restart"/>
            <w:textDirection w:val="lrTb"/>
            <w:noWrap w:val="false"/>
          </w:tcPr>
          <w:p>
            <w:pPr>
              <w:pStyle w:val="1474"/>
              <w:ind w:firstLine="0"/>
              <w:rPr>
                <w:rFonts w:ascii="Times New Roman" w:hAnsi="Times New Roman"/>
                <w:bCs w:val="0"/>
                <w:sz w:val="24"/>
                <w:szCs w:val="24"/>
                <w:lang w:val="en-US"/>
              </w:rPr>
            </w:pPr>
            <w:r>
              <w:rPr>
                <w:rFonts w:ascii="Times New Roman" w:hAnsi="Times New Roman"/>
                <w:bCs w:val="0"/>
                <w:sz w:val="24"/>
                <w:szCs w:val="24"/>
                <w:lang w:val="en-US"/>
              </w:rPr>
            </w:r>
            <w:r>
              <w:rPr>
                <w:rFonts w:ascii="Times New Roman" w:hAnsi="Times New Roman"/>
                <w:bCs w:val="0"/>
                <w:sz w:val="24"/>
                <w:szCs w:val="24"/>
                <w:lang w:val="en-US"/>
              </w:rPr>
            </w:r>
            <w:r>
              <w:rPr>
                <w:rFonts w:ascii="Times New Roman" w:hAnsi="Times New Roman"/>
                <w:bCs w:val="0"/>
                <w:sz w:val="24"/>
                <w:szCs w:val="24"/>
                <w:lang w:val="en-US"/>
              </w:rPr>
            </w:r>
          </w:p>
        </w:tc>
      </w:tr>
      <w:tr>
        <w:tblPrEx/>
        <w:trPr>
          <w:trHeight w:val="563"/>
        </w:trPr>
        <w:tc>
          <w:tcPr>
            <w:tcW w:w="5533" w:type="dxa"/>
            <w:vMerge w:val="restart"/>
            <w:textDirection w:val="lrTb"/>
            <w:noWrap w:val="false"/>
          </w:tcPr>
          <w:p>
            <w:pPr>
              <w:jc w:val="left"/>
              <w:spacing w:after="120"/>
              <w:rPr>
                <w:rFonts w:ascii="Times New Roman" w:hAnsi="Times New Roman" w:eastAsia="Times New Roman" w:cs="Times New Roman"/>
                <w:sz w:val="24"/>
                <w:szCs w:val="24"/>
                <w14:ligatures w14:val="none"/>
              </w:rPr>
            </w:pPr>
            <w:r>
              <w:rPr>
                <w:rFonts w:ascii="Times New Roman" w:hAnsi="Times New Roman" w:eastAsia="Times New Roman" w:cs="Times New Roman"/>
                <w:sz w:val="24"/>
                <w:szCs w:val="24"/>
              </w:rPr>
              <w:t xml:space="preserve">КБК 134 0503 26ПИ455550 244 ... 225 700</w:t>
            </w:r>
            <w:r>
              <w:rPr>
                <w:rFonts w:ascii="Times New Roman" w:hAnsi="Times New Roman" w:eastAsia="Times New Roman" w:cs="Times New Roman"/>
                <w:sz w:val="24"/>
                <w:szCs w:val="24"/>
                <w14:ligatures w14:val="none"/>
              </w:rPr>
            </w:r>
            <w:r>
              <w:rPr>
                <w:rFonts w:ascii="Times New Roman" w:hAnsi="Times New Roman" w:eastAsia="Times New Roman" w:cs="Times New Roman"/>
                <w:sz w:val="24"/>
                <w:szCs w:val="24"/>
                <w14:ligatures w14:val="none"/>
              </w:rPr>
            </w:r>
          </w:p>
          <w:p>
            <w:pPr>
              <w:jc w:val="both"/>
              <w:spacing w:after="120"/>
              <w:rPr>
                <w:rFonts w:ascii="Times New Roman" w:hAnsi="Times New Roman" w:eastAsia="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4452" w:type="dxa"/>
            <w:vMerge w:val="restart"/>
            <w:textDirection w:val="lrTb"/>
            <w:noWrap w:val="false"/>
          </w:tcPr>
          <w:p>
            <w:pPr>
              <w:pStyle w:val="1474"/>
              <w:ind w:firstLine="0"/>
              <w:rPr>
                <w:rFonts w:ascii="Times New Roman" w:hAnsi="Times New Roman"/>
                <w:bCs w:val="0"/>
                <w:sz w:val="24"/>
                <w:szCs w:val="24"/>
                <w:lang w:val="en-US"/>
              </w:rPr>
            </w:pPr>
            <w:r>
              <w:rPr>
                <w:rFonts w:ascii="Times New Roman" w:hAnsi="Times New Roman"/>
                <w:bCs w:val="0"/>
                <w:sz w:val="24"/>
                <w:szCs w:val="24"/>
                <w:lang w:val="en-US"/>
              </w:rPr>
            </w:r>
            <w:r>
              <w:rPr>
                <w:rFonts w:ascii="Times New Roman" w:hAnsi="Times New Roman"/>
                <w:bCs w:val="0"/>
                <w:sz w:val="24"/>
                <w:szCs w:val="24"/>
                <w:lang w:val="en-US"/>
              </w:rPr>
            </w:r>
            <w:r>
              <w:rPr>
                <w:rFonts w:ascii="Times New Roman" w:hAnsi="Times New Roman"/>
                <w:bCs w:val="0"/>
                <w:sz w:val="24"/>
                <w:szCs w:val="24"/>
                <w:lang w:val="en-US"/>
              </w:rPr>
            </w:r>
          </w:p>
        </w:tc>
      </w:tr>
    </w:tbl>
    <w:p>
      <w:pPr>
        <w:pStyle w:val="1438"/>
        <w:ind w:left="0" w:firstLine="567"/>
        <w:rPr>
          <w:i/>
          <w:sz w:val="24"/>
          <w:szCs w:val="24"/>
        </w:rPr>
      </w:pPr>
      <w:r>
        <w:rPr>
          <w:i/>
          <w:sz w:val="24"/>
          <w:szCs w:val="24"/>
        </w:rPr>
        <w:t xml:space="preserve">*заполняется по итогам определения цены контракта </w:t>
      </w:r>
      <w:r>
        <w:rPr>
          <w:i/>
          <w:sz w:val="24"/>
          <w:szCs w:val="24"/>
        </w:rPr>
      </w:r>
      <w:r>
        <w:rPr>
          <w:i/>
          <w:sz w:val="24"/>
          <w:szCs w:val="24"/>
        </w:rPr>
      </w:r>
    </w:p>
    <w:p>
      <w:pPr>
        <w:pStyle w:val="1438"/>
        <w:ind w:left="0" w:firstLine="567"/>
        <w:rPr>
          <w:sz w:val="24"/>
          <w:szCs w:val="24"/>
          <w:highlight w:val="yellow"/>
        </w:rPr>
      </w:pPr>
      <w:r>
        <w:rPr>
          <w:sz w:val="24"/>
          <w:szCs w:val="24"/>
        </w:rPr>
        <w:t xml:space="preserve">2.</w:t>
      </w:r>
      <w:r>
        <w:rPr>
          <w:sz w:val="24"/>
          <w:szCs w:val="24"/>
        </w:rPr>
        <w:t xml:space="preserve">5</w:t>
      </w:r>
      <w:r>
        <w:rPr>
          <w:sz w:val="24"/>
          <w:szCs w:val="24"/>
        </w:rPr>
        <w:t xml:space="preserve">. </w:t>
      </w:r>
      <w:r>
        <w:rPr>
          <w:rStyle w:val="1469"/>
          <w:bCs/>
          <w:spacing w:val="2"/>
          <w:sz w:val="24"/>
          <w:szCs w:val="24"/>
        </w:rPr>
        <w:t xml:space="preserve">В случа</w:t>
      </w:r>
      <w:r>
        <w:rPr>
          <w:rStyle w:val="1469"/>
          <w:bCs/>
          <w:spacing w:val="2"/>
          <w:sz w:val="24"/>
          <w:szCs w:val="24"/>
        </w:rPr>
        <w:t xml:space="preserve">е выявления Заказчиком просрочки исполнения Подрядчиком обязательств, предусмотренных Контрактом, а также в иных случаях неисполнения или ненадлежащего исполнения Подрядчиком обязательств по настоящему Контракту, Стороны, подписанием настоящего Контракта с</w:t>
      </w:r>
      <w:r>
        <w:rPr>
          <w:rStyle w:val="1469"/>
          <w:bCs/>
          <w:spacing w:val="2"/>
          <w:sz w:val="24"/>
          <w:szCs w:val="24"/>
        </w:rPr>
        <w:t xml:space="preserve">огласовали, что удержание суммы неисполненных Подрядчиком требований об уплате неустойки (штрафов, пеней), предъявленных Заказчиком в соответствии с Федеральным законом от 05.04.2013 №44-ФЗ, производится Заказчиком  из суммы, подлежащей оплате Подрядчику. </w:t>
      </w:r>
      <w:r>
        <w:rPr>
          <w:sz w:val="24"/>
          <w:szCs w:val="24"/>
          <w:highlight w:val="yellow"/>
        </w:rPr>
      </w:r>
      <w:r>
        <w:rPr>
          <w:sz w:val="24"/>
          <w:szCs w:val="24"/>
          <w:highlight w:val="yellow"/>
        </w:rPr>
      </w:r>
    </w:p>
    <w:p>
      <w:pPr>
        <w:pStyle w:val="1438"/>
        <w:ind w:left="0" w:firstLine="567"/>
        <w:rPr>
          <w:sz w:val="24"/>
          <w:szCs w:val="24"/>
        </w:rPr>
      </w:pPr>
      <w:r>
        <w:rPr>
          <w:sz w:val="24"/>
          <w:szCs w:val="24"/>
        </w:rPr>
        <w:t xml:space="preserve">Исполнение обязательства Подрядчика по перечислению неустойки (штрафа, пени) в доход бюджета города Нижнего Новгорода </w:t>
      </w:r>
      <w:r>
        <w:rPr>
          <w:sz w:val="24"/>
          <w:szCs w:val="24"/>
        </w:rPr>
        <w:t xml:space="preserve">возложена</w:t>
      </w:r>
      <w:r>
        <w:rPr>
          <w:sz w:val="24"/>
          <w:szCs w:val="24"/>
        </w:rPr>
        <w:t xml:space="preserve"> на Заказчика и производится по следующим реквизитам:</w:t>
      </w:r>
      <w:r>
        <w:rPr>
          <w:sz w:val="24"/>
          <w:szCs w:val="24"/>
        </w:rPr>
      </w:r>
      <w:r>
        <w:rPr>
          <w:sz w:val="24"/>
          <w:szCs w:val="24"/>
        </w:rPr>
      </w:r>
    </w:p>
    <w:p>
      <w:pPr>
        <w:pStyle w:val="1313"/>
        <w:ind w:firstLine="709"/>
        <w:jc w:val="both"/>
        <w:spacing w:after="0"/>
        <w:tabs>
          <w:tab w:val="left" w:pos="-4536" w:leader="none"/>
        </w:tabs>
        <w:rPr>
          <w:rFonts w:cs="Times New Roman"/>
          <w:sz w:val="24"/>
          <w:szCs w:val="24"/>
        </w:rPr>
      </w:pPr>
      <w:r>
        <w:rPr>
          <w:rFonts w:cs="Times New Roman"/>
          <w:sz w:val="24"/>
          <w:szCs w:val="24"/>
        </w:rPr>
        <w:t xml:space="preserve">ИНН   5253001036          КПП 5260450</w:t>
      </w:r>
      <w:r>
        <w:rPr>
          <w:rFonts w:cs="Times New Roman"/>
          <w:sz w:val="24"/>
          <w:szCs w:val="24"/>
        </w:rPr>
        <w:t xml:space="preserve">15</w:t>
      </w:r>
      <w:r>
        <w:rPr>
          <w:rFonts w:cs="Times New Roman"/>
          <w:sz w:val="24"/>
          <w:szCs w:val="24"/>
        </w:rPr>
      </w:r>
      <w:r>
        <w:rPr>
          <w:rFonts w:cs="Times New Roman"/>
          <w:sz w:val="24"/>
          <w:szCs w:val="24"/>
        </w:rPr>
      </w:r>
    </w:p>
    <w:p>
      <w:pPr>
        <w:pStyle w:val="1313"/>
        <w:ind w:firstLine="709"/>
        <w:jc w:val="both"/>
        <w:spacing w:after="0"/>
        <w:tabs>
          <w:tab w:val="left" w:pos="-4536" w:leader="none"/>
        </w:tabs>
        <w:rPr>
          <w:rFonts w:cs="Times New Roman"/>
          <w:sz w:val="24"/>
          <w:szCs w:val="24"/>
        </w:rPr>
      </w:pPr>
      <w:r>
        <w:rPr>
          <w:rFonts w:cs="Times New Roman"/>
          <w:sz w:val="24"/>
          <w:szCs w:val="24"/>
        </w:rPr>
        <w:t xml:space="preserve">УФК по Нижегородской области (департамент благоустройства администрации города Нижнего Новгорода </w:t>
      </w:r>
      <w:r>
        <w:rPr>
          <w:rFonts w:cs="Times New Roman"/>
          <w:sz w:val="24"/>
          <w:szCs w:val="24"/>
        </w:rPr>
        <w:t xml:space="preserve">л</w:t>
      </w:r>
      <w:r>
        <w:rPr>
          <w:rFonts w:cs="Times New Roman"/>
          <w:sz w:val="24"/>
          <w:szCs w:val="24"/>
        </w:rPr>
        <w:t xml:space="preserve">/с 04323D08600)</w:t>
      </w:r>
      <w:r>
        <w:rPr>
          <w:rFonts w:cs="Times New Roman"/>
          <w:sz w:val="24"/>
          <w:szCs w:val="24"/>
        </w:rPr>
      </w:r>
      <w:r>
        <w:rPr>
          <w:rFonts w:cs="Times New Roman"/>
          <w:sz w:val="24"/>
          <w:szCs w:val="24"/>
        </w:rPr>
      </w:r>
    </w:p>
    <w:p>
      <w:pPr>
        <w:pStyle w:val="1313"/>
        <w:ind w:firstLine="709"/>
        <w:jc w:val="both"/>
        <w:spacing w:after="0"/>
        <w:tabs>
          <w:tab w:val="left" w:pos="-4536" w:leader="none"/>
        </w:tabs>
        <w:rPr>
          <w:rFonts w:cs="Times New Roman"/>
          <w:sz w:val="24"/>
          <w:szCs w:val="24"/>
        </w:rPr>
      </w:pPr>
      <w:r>
        <w:rPr>
          <w:rFonts w:cs="Times New Roman"/>
          <w:sz w:val="24"/>
          <w:szCs w:val="24"/>
        </w:rPr>
        <w:t xml:space="preserve">ОКЦ №1 ВВГУ Банка России</w:t>
      </w:r>
      <w:r>
        <w:rPr>
          <w:rFonts w:cs="Times New Roman"/>
          <w:sz w:val="24"/>
          <w:szCs w:val="24"/>
        </w:rPr>
        <w:t xml:space="preserve"> //УФК по Нижегородской области, г Нижний Новгород</w:t>
      </w:r>
      <w:r>
        <w:rPr>
          <w:rFonts w:cs="Times New Roman"/>
          <w:sz w:val="24"/>
          <w:szCs w:val="24"/>
        </w:rPr>
      </w:r>
      <w:r>
        <w:rPr>
          <w:rFonts w:cs="Times New Roman"/>
          <w:sz w:val="24"/>
          <w:szCs w:val="24"/>
        </w:rPr>
      </w:r>
    </w:p>
    <w:p>
      <w:pPr>
        <w:pStyle w:val="1313"/>
        <w:ind w:firstLine="709"/>
        <w:jc w:val="both"/>
        <w:spacing w:after="0"/>
        <w:tabs>
          <w:tab w:val="left" w:pos="-4536" w:leader="none"/>
        </w:tabs>
        <w:rPr>
          <w:rFonts w:cs="Times New Roman"/>
          <w:sz w:val="24"/>
          <w:szCs w:val="24"/>
        </w:rPr>
      </w:pPr>
      <w:r>
        <w:rPr>
          <w:rFonts w:cs="Times New Roman"/>
          <w:sz w:val="24"/>
          <w:szCs w:val="24"/>
        </w:rPr>
        <w:t xml:space="preserve">Казначейский счет 03100643000000013200</w:t>
      </w:r>
      <w:r>
        <w:rPr>
          <w:rFonts w:cs="Times New Roman"/>
          <w:sz w:val="24"/>
          <w:szCs w:val="24"/>
        </w:rPr>
      </w:r>
      <w:r>
        <w:rPr>
          <w:rFonts w:cs="Times New Roman"/>
          <w:sz w:val="24"/>
          <w:szCs w:val="24"/>
        </w:rPr>
      </w:r>
    </w:p>
    <w:p>
      <w:pPr>
        <w:pStyle w:val="1313"/>
        <w:ind w:firstLine="709"/>
        <w:jc w:val="both"/>
        <w:spacing w:after="0"/>
        <w:tabs>
          <w:tab w:val="left" w:pos="-4536" w:leader="none"/>
        </w:tabs>
        <w:rPr>
          <w:rFonts w:cs="Times New Roman"/>
          <w:sz w:val="24"/>
          <w:szCs w:val="24"/>
        </w:rPr>
      </w:pPr>
      <w:r>
        <w:rPr>
          <w:rFonts w:cs="Times New Roman"/>
          <w:sz w:val="24"/>
          <w:szCs w:val="24"/>
        </w:rPr>
        <w:t xml:space="preserve">Единый казначейский счет 40102810745370000024</w:t>
      </w:r>
      <w:r>
        <w:rPr>
          <w:rFonts w:cs="Times New Roman"/>
          <w:sz w:val="24"/>
          <w:szCs w:val="24"/>
        </w:rPr>
      </w:r>
      <w:r>
        <w:rPr>
          <w:rFonts w:cs="Times New Roman"/>
          <w:sz w:val="24"/>
          <w:szCs w:val="24"/>
        </w:rPr>
      </w:r>
    </w:p>
    <w:p>
      <w:pPr>
        <w:pStyle w:val="1313"/>
        <w:ind w:firstLine="709"/>
        <w:jc w:val="both"/>
        <w:spacing w:after="0"/>
        <w:tabs>
          <w:tab w:val="left" w:pos="-4536" w:leader="none"/>
        </w:tabs>
        <w:rPr>
          <w:rFonts w:cs="Times New Roman"/>
          <w:sz w:val="24"/>
          <w:szCs w:val="24"/>
        </w:rPr>
      </w:pPr>
      <w:r>
        <w:rPr>
          <w:rFonts w:cs="Times New Roman"/>
          <w:sz w:val="24"/>
          <w:szCs w:val="24"/>
        </w:rPr>
        <w:t xml:space="preserve">БИК  012202102 </w:t>
      </w:r>
      <w:r>
        <w:rPr>
          <w:rFonts w:cs="Times New Roman"/>
          <w:sz w:val="24"/>
          <w:szCs w:val="24"/>
        </w:rPr>
      </w:r>
      <w:r>
        <w:rPr>
          <w:rFonts w:cs="Times New Roman"/>
          <w:sz w:val="24"/>
          <w:szCs w:val="24"/>
        </w:rPr>
      </w:r>
    </w:p>
    <w:p>
      <w:pPr>
        <w:pStyle w:val="1313"/>
        <w:ind w:firstLine="709"/>
        <w:jc w:val="both"/>
        <w:spacing w:after="0"/>
        <w:tabs>
          <w:tab w:val="left" w:pos="-4536" w:leader="none"/>
        </w:tabs>
        <w:rPr>
          <w:rFonts w:cs="Times New Roman"/>
          <w:sz w:val="24"/>
          <w:szCs w:val="24"/>
        </w:rPr>
      </w:pPr>
      <w:r>
        <w:rPr>
          <w:rFonts w:cs="Times New Roman"/>
          <w:sz w:val="24"/>
          <w:szCs w:val="24"/>
        </w:rPr>
        <w:t xml:space="preserve">ОКТМО  22701000</w:t>
      </w:r>
      <w:r>
        <w:rPr>
          <w:rFonts w:cs="Times New Roman"/>
          <w:sz w:val="24"/>
          <w:szCs w:val="24"/>
        </w:rPr>
      </w:r>
      <w:r>
        <w:rPr>
          <w:rFonts w:cs="Times New Roman"/>
          <w:sz w:val="24"/>
          <w:szCs w:val="24"/>
        </w:rPr>
      </w:r>
    </w:p>
    <w:p>
      <w:pPr>
        <w:pStyle w:val="1313"/>
        <w:ind w:firstLine="709"/>
        <w:jc w:val="both"/>
        <w:spacing w:after="0"/>
        <w:tabs>
          <w:tab w:val="left" w:pos="-4536" w:leader="none"/>
        </w:tabs>
        <w:rPr>
          <w:rFonts w:cs="Times New Roman"/>
          <w:sz w:val="24"/>
          <w:szCs w:val="24"/>
        </w:rPr>
      </w:pPr>
      <w:r>
        <w:rPr>
          <w:rFonts w:cs="Times New Roman"/>
          <w:sz w:val="24"/>
          <w:szCs w:val="24"/>
        </w:rPr>
        <w:t xml:space="preserve">КБК:  134 1 16 0 7010 04 0000 140 – 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r>
        <w:rPr>
          <w:rFonts w:cs="Times New Roman"/>
          <w:sz w:val="24"/>
          <w:szCs w:val="24"/>
        </w:rPr>
      </w:r>
      <w:r>
        <w:rPr>
          <w:rFonts w:cs="Times New Roman"/>
          <w:sz w:val="24"/>
          <w:szCs w:val="24"/>
        </w:rPr>
      </w:r>
    </w:p>
    <w:p>
      <w:pPr>
        <w:ind w:firstLine="709"/>
        <w:jc w:val="both"/>
        <w:rPr>
          <w:rFonts w:cs="Times New Roman"/>
        </w:rPr>
      </w:pPr>
      <w:r>
        <w:rPr>
          <w:rFonts w:cs="Times New Roman"/>
        </w:rPr>
        <w:t xml:space="preserve">2.</w:t>
      </w:r>
      <w:r>
        <w:rPr>
          <w:rFonts w:cs="Times New Roman"/>
        </w:rPr>
        <w:t xml:space="preserve">7</w:t>
      </w:r>
      <w:r>
        <w:rPr>
          <w:rFonts w:cs="Times New Roman"/>
        </w:rPr>
        <w:t xml:space="preserve">. </w:t>
      </w:r>
      <w:r>
        <w:rPr>
          <w:rFonts w:cs="Times New Roman"/>
          <w:iCs/>
        </w:rPr>
        <w:t xml:space="preserve">В случае если контракт заключается с </w:t>
      </w:r>
      <w:r>
        <w:rPr>
          <w:rFonts w:cs="Times New Roman"/>
          <w:bCs/>
        </w:rPr>
        <w:t xml:space="preserve">юридическим лицом или физическим лицом, в том числе зарегистрированным в качестве индивидуального предпринимателя, сумма, подлежащая уплате таки</w:t>
      </w:r>
      <w:r>
        <w:rPr>
          <w:rFonts w:cs="Times New Roman"/>
          <w:bCs/>
        </w:rPr>
        <w:t xml:space="preserve">м лицам уменьшается на размер налогов, сборов и иных обязательных платежей в бюджеты бюджетной системы РФ, связанных с оплатой контракта, если в соответствии с законодательством РФ о налогах и сборах такие налоги, сборы и иные обязательные платежи подлежат</w:t>
      </w:r>
      <w:r>
        <w:rPr>
          <w:rFonts w:cs="Times New Roman"/>
          <w:bCs/>
        </w:rPr>
        <w:t xml:space="preserve"> уплате в бюджеты бюджетной системы РФ Заказчиком.</w:t>
      </w:r>
      <w:r>
        <w:rPr>
          <w:rFonts w:cs="Times New Roman"/>
        </w:rPr>
      </w:r>
      <w:r>
        <w:rPr>
          <w:rFonts w:cs="Times New Roman"/>
        </w:rPr>
      </w:r>
    </w:p>
    <w:p>
      <w:pPr>
        <w:ind w:firstLine="709"/>
        <w:jc w:val="center"/>
        <w:spacing w:before="120" w:after="120"/>
        <w:rPr>
          <w:rFonts w:cs="Times New Roman"/>
          <w:b/>
        </w:rPr>
      </w:pPr>
      <w:r>
        <w:rPr>
          <w:rFonts w:cs="Times New Roman"/>
          <w:b/>
        </w:rPr>
        <w:t xml:space="preserve">3. СРОКИ ВЫПОЛНЕНИЯ РАБОТ</w:t>
      </w:r>
      <w:r>
        <w:rPr>
          <w:rFonts w:cs="Times New Roman"/>
          <w:b/>
        </w:rPr>
      </w:r>
      <w:r>
        <w:rPr>
          <w:rFonts w:cs="Times New Roman"/>
          <w:b/>
        </w:rPr>
      </w:r>
    </w:p>
    <w:p>
      <w:pPr>
        <w:ind w:firstLine="709"/>
        <w:jc w:val="both"/>
        <w:rPr>
          <w:rFonts w:cs="Times New Roman"/>
        </w:rPr>
      </w:pPr>
      <w:r>
        <w:rPr>
          <w:rFonts w:cs="Times New Roman"/>
        </w:rPr>
        <w:t xml:space="preserve">3.1. Срок выполнения работ:</w:t>
      </w:r>
      <w:r>
        <w:rPr>
          <w:rFonts w:cs="Times New Roman"/>
        </w:rPr>
        <w:t xml:space="preserve"> </w:t>
      </w:r>
      <w:r>
        <w:rPr>
          <w:rFonts w:eastAsia="Times New Roman" w:cs="Times New Roman"/>
          <w:color w:val="000000"/>
        </w:rPr>
        <w:t xml:space="preserve">с</w:t>
      </w:r>
      <w:r>
        <w:rPr>
          <w:rFonts w:eastAsia="Times New Roman" w:cs="Times New Roman"/>
          <w:color w:val="000000"/>
        </w:rPr>
        <w:t xml:space="preserve">о дня, следующего за днем заключения контракта</w:t>
      </w:r>
      <w:r>
        <w:rPr>
          <w:rFonts w:cs="Times New Roman"/>
        </w:rPr>
        <w:t xml:space="preserve"> </w:t>
      </w:r>
      <w:r>
        <w:rPr>
          <w:rFonts w:cs="Times New Roman"/>
        </w:rPr>
        <w:t xml:space="preserve">по 31</w:t>
      </w:r>
      <w:r>
        <w:rPr>
          <w:rFonts w:cs="Times New Roman"/>
        </w:rPr>
        <w:t xml:space="preserve">.08</w:t>
      </w:r>
      <w:r>
        <w:rPr>
          <w:rFonts w:cs="Times New Roman"/>
        </w:rPr>
        <w:t xml:space="preserve">.2026</w:t>
      </w:r>
      <w:r>
        <w:rPr>
          <w:rFonts w:cs="Times New Roman"/>
        </w:rPr>
        <w:t xml:space="preserve">г. включительно</w:t>
      </w:r>
      <w:r>
        <w:rPr>
          <w:rFonts w:cs="Times New Roman"/>
        </w:rPr>
        <w:t xml:space="preserve">.</w:t>
      </w:r>
      <w:r>
        <w:rPr>
          <w:rFonts w:cs="Times New Roman"/>
        </w:rPr>
      </w:r>
      <w:r>
        <w:rPr>
          <w:rFonts w:cs="Times New Roman"/>
        </w:rPr>
      </w:r>
    </w:p>
    <w:p>
      <w:pPr>
        <w:ind w:right="-54" w:firstLine="600"/>
        <w:jc w:val="center"/>
        <w:spacing w:line="360" w:lineRule="auto"/>
        <w:rPr>
          <w:rFonts w:cs="Times New Roman"/>
        </w:rPr>
      </w:pPr>
      <w:r>
        <w:rPr>
          <w:rFonts w:cs="Times New Roman"/>
          <w:b/>
        </w:rPr>
        <w:t xml:space="preserve">4. ПОРЯДОК СДАЧИ И ПРИЕМКИ РАБОТ</w:t>
      </w:r>
      <w:r>
        <w:rPr>
          <w:rFonts w:cs="Times New Roman"/>
        </w:rPr>
      </w:r>
      <w:r>
        <w:rPr>
          <w:rFonts w:cs="Times New Roman"/>
        </w:rPr>
      </w:r>
    </w:p>
    <w:p>
      <w:pPr>
        <w:ind w:firstLine="539"/>
        <w:jc w:val="both"/>
        <w:tabs>
          <w:tab w:val="left" w:pos="0" w:leader="none"/>
        </w:tabs>
        <w:rPr>
          <w:rFonts w:cs="Times New Roman"/>
        </w:rPr>
      </w:pPr>
      <w:r>
        <w:rPr>
          <w:rStyle w:val="1469"/>
          <w:rFonts w:cs="Times New Roman"/>
        </w:rPr>
        <w:tab/>
      </w:r>
      <w:r>
        <w:rPr>
          <w:rFonts w:cs="Times New Roman"/>
        </w:rPr>
        <w:t xml:space="preserve">4.1.</w:t>
      </w:r>
      <w:r>
        <w:rPr>
          <w:rFonts w:cs="Times New Roman"/>
        </w:rPr>
        <w:t xml:space="preserve"> </w:t>
      </w:r>
      <w:r>
        <w:rPr>
          <w:rFonts w:cs="Times New Roman"/>
        </w:rPr>
        <w:t xml:space="preserve">Подрядчик, по мере готовности фактически выполненных работ к сдаче-приемке, но не позднее дня, следующего за днем окончания работ, установленного в соответствии с п.3.1., формирует с использованием единой информационной системы (далее - ЕИС), подпис</w:t>
      </w:r>
      <w:r>
        <w:rPr>
          <w:rFonts w:cs="Times New Roman"/>
        </w:rPr>
        <w:t xml:space="preserve">ывает усиленной электронной подписью лица, имеющего право действовать от имени Подрядчика, и размещает в ЕИС документ о приемке выполненных работ, который должен содержать информацию, указанную в части 13 статьи 94 Федерального закона от 05.04.2013 № 44-ФЗ</w:t>
      </w:r>
      <w:r>
        <w:rPr>
          <w:rFonts w:cs="Times New Roman"/>
        </w:rPr>
        <w:t xml:space="preserve"> «О контрактной системе в сфере закупок товаров, работ, услуг для обеспечения государственных и муниципальных ну</w:t>
      </w:r>
      <w:r>
        <w:rPr>
          <w:rFonts w:cs="Times New Roman"/>
        </w:rPr>
        <w:t xml:space="preserve">жд».</w:t>
      </w:r>
      <w:r>
        <w:rPr>
          <w:rFonts w:cs="Times New Roman"/>
        </w:rPr>
      </w:r>
      <w:r>
        <w:rPr>
          <w:rFonts w:cs="Times New Roman"/>
        </w:rPr>
      </w:r>
    </w:p>
    <w:p>
      <w:pPr>
        <w:ind w:firstLine="540"/>
        <w:jc w:val="both"/>
        <w:spacing w:before="0" w:after="0"/>
        <w:rPr>
          <w:rFonts w:cs="Times New Roman"/>
          <w:color w:val="000000"/>
        </w:rPr>
      </w:pPr>
      <w:r>
        <w:rPr>
          <w:rFonts w:cs="Times New Roman"/>
          <w:color w:val="000000"/>
        </w:rPr>
        <w:t xml:space="preserve">К документу о приемке, предусмотренному пунктом 4.</w:t>
      </w:r>
      <w:r>
        <w:rPr>
          <w:rFonts w:cs="Times New Roman"/>
          <w:color w:val="000000"/>
        </w:rPr>
        <w:t xml:space="preserve">1.</w:t>
      </w:r>
      <w:r>
        <w:rPr>
          <w:rFonts w:cs="Times New Roman"/>
          <w:color w:val="000000"/>
        </w:rPr>
        <w:t xml:space="preserve"> настоящего контракта прилагаются  документы, которые считаются его неотъемлемой частью, в том числе:</w:t>
      </w:r>
      <w:r>
        <w:rPr>
          <w:rFonts w:cs="Times New Roman"/>
          <w:color w:val="000000"/>
        </w:rPr>
      </w:r>
      <w:r>
        <w:rPr>
          <w:rFonts w:cs="Times New Roman"/>
          <w:color w:val="000000"/>
        </w:rPr>
      </w:r>
    </w:p>
    <w:p>
      <w:pPr>
        <w:ind w:firstLine="540"/>
        <w:jc w:val="both"/>
        <w:spacing w:before="0" w:after="0"/>
        <w:rPr>
          <w:rFonts w:cs="Times New Roman"/>
        </w:rPr>
      </w:pPr>
      <w:r>
        <w:rPr>
          <w:rFonts w:cs="Times New Roman"/>
        </w:rPr>
        <w:t xml:space="preserve">а)</w:t>
      </w:r>
      <w:r>
        <w:rPr>
          <w:rFonts w:cs="Times New Roman"/>
        </w:rPr>
        <w:t xml:space="preserve"> </w:t>
      </w:r>
      <w:r>
        <w:rPr>
          <w:rFonts w:cs="Times New Roman"/>
        </w:rPr>
        <w:t xml:space="preserve">а</w:t>
      </w:r>
      <w:r>
        <w:rPr>
          <w:rFonts w:cs="Times New Roman"/>
        </w:rPr>
        <w:t xml:space="preserve">кт о приемке выполненных работ, составленный по форме КС-2,;</w:t>
      </w:r>
      <w:r>
        <w:rPr>
          <w:rFonts w:cs="Times New Roman"/>
        </w:rPr>
      </w:r>
      <w:r>
        <w:rPr>
          <w:rFonts w:cs="Times New Roman"/>
        </w:rPr>
      </w:r>
    </w:p>
    <w:p>
      <w:pPr>
        <w:ind w:firstLine="567"/>
        <w:jc w:val="both"/>
        <w:spacing w:before="0" w:after="0"/>
        <w:rPr>
          <w:rFonts w:cs="Times New Roman"/>
        </w:rPr>
      </w:pPr>
      <w:r>
        <w:rPr>
          <w:rFonts w:cs="Times New Roman"/>
        </w:rPr>
        <w:t xml:space="preserve">б) </w:t>
      </w:r>
      <w:r>
        <w:rPr>
          <w:rFonts w:cs="Times New Roman"/>
        </w:rPr>
        <w:t xml:space="preserve">с</w:t>
      </w:r>
      <w:r>
        <w:rPr>
          <w:rFonts w:cs="Times New Roman"/>
        </w:rPr>
        <w:t xml:space="preserve">правка о стоимости выполненных работ и затрат, составленная по форме КС-3;</w:t>
      </w:r>
      <w:r>
        <w:rPr>
          <w:rFonts w:cs="Times New Roman"/>
        </w:rPr>
      </w:r>
      <w:r>
        <w:rPr>
          <w:rFonts w:cs="Times New Roman"/>
        </w:rPr>
      </w:r>
    </w:p>
    <w:p>
      <w:pPr>
        <w:ind w:firstLine="567"/>
        <w:jc w:val="both"/>
        <w:spacing w:before="0" w:after="0"/>
        <w:rPr>
          <w:rFonts w:cs="Times New Roman"/>
        </w:rPr>
      </w:pPr>
      <w:r>
        <w:rPr>
          <w:rFonts w:cs="Times New Roman"/>
        </w:rPr>
        <w:t xml:space="preserve">в) товарные накладные на прайсовые позиции </w:t>
      </w:r>
      <w:r>
        <w:rPr>
          <w:rFonts w:cs="Times New Roman"/>
        </w:rPr>
        <w:t xml:space="preserve">в </w:t>
      </w:r>
      <w:r>
        <w:rPr>
          <w:rFonts w:cs="Times New Roman"/>
        </w:rPr>
        <w:t xml:space="preserve">а</w:t>
      </w:r>
      <w:r>
        <w:rPr>
          <w:rFonts w:cs="Times New Roman"/>
        </w:rPr>
        <w:t xml:space="preserve">ктах о приемке выполненных работ</w:t>
      </w:r>
      <w:r>
        <w:rPr>
          <w:rFonts w:cs="Times New Roman"/>
        </w:rPr>
        <w:t xml:space="preserve">, составленных по форме КС-2;</w:t>
      </w:r>
      <w:r>
        <w:rPr>
          <w:rFonts w:cs="Times New Roman"/>
        </w:rPr>
      </w:r>
      <w:r>
        <w:rPr>
          <w:rFonts w:cs="Times New Roman"/>
        </w:rPr>
      </w:r>
    </w:p>
    <w:p>
      <w:pPr>
        <w:contextualSpacing/>
        <w:ind w:firstLine="567"/>
        <w:jc w:val="both"/>
        <w:spacing w:before="0" w:after="0"/>
        <w:tabs>
          <w:tab w:val="left" w:pos="0" w:leader="none"/>
        </w:tabs>
        <w:rPr>
          <w:rFonts w:cs="Times New Roman"/>
        </w:rPr>
      </w:pPr>
      <w:r>
        <w:rPr>
          <w:rFonts w:cs="Times New Roman"/>
        </w:rPr>
        <w:t xml:space="preserve">г</w:t>
      </w:r>
      <w:r>
        <w:rPr>
          <w:rFonts w:cs="Times New Roman"/>
        </w:rPr>
        <w:t xml:space="preserve">)</w:t>
      </w:r>
      <w:r>
        <w:rPr>
          <w:rFonts w:cs="Times New Roman"/>
        </w:rPr>
        <w:t xml:space="preserve"> сертификаты</w:t>
      </w:r>
      <w:r>
        <w:rPr>
          <w:rFonts w:cs="Times New Roman"/>
        </w:rPr>
        <w:t xml:space="preserve"> и паспорта</w:t>
      </w:r>
      <w:r>
        <w:rPr>
          <w:rFonts w:cs="Times New Roman"/>
        </w:rPr>
        <w:t xml:space="preserve"> на используемые материалы (при наличии);</w:t>
      </w:r>
      <w:r>
        <w:rPr>
          <w:rFonts w:cs="Times New Roman"/>
        </w:rPr>
      </w:r>
      <w:r>
        <w:rPr>
          <w:rFonts w:cs="Times New Roman"/>
        </w:rPr>
      </w:r>
    </w:p>
    <w:p>
      <w:pPr>
        <w:ind w:firstLine="567"/>
        <w:jc w:val="both"/>
        <w:spacing w:before="0" w:after="0"/>
      </w:pPr>
      <w:r>
        <w:t xml:space="preserve">д</w:t>
      </w:r>
      <w:r>
        <w:t xml:space="preserve">)</w:t>
      </w:r>
      <w:r>
        <w:t xml:space="preserve"> акт возврата демонтируемых материалов (при наличии данных видов работ);</w:t>
      </w:r>
      <w:r/>
    </w:p>
    <w:p>
      <w:pPr>
        <w:ind w:firstLine="567"/>
        <w:jc w:val="both"/>
        <w:spacing w:before="0" w:after="0"/>
      </w:pPr>
      <w:r>
        <w:t xml:space="preserve">е</w:t>
      </w:r>
      <w:r>
        <w:t xml:space="preserve">)</w:t>
      </w:r>
      <w:r>
        <w:t xml:space="preserve"> документы, подтверждающие утилизацию (при наличии данных видов работ);</w:t>
      </w:r>
      <w:r/>
    </w:p>
    <w:p>
      <w:pPr>
        <w:ind w:firstLine="567"/>
        <w:jc w:val="both"/>
        <w:spacing w:before="0" w:after="0"/>
      </w:pPr>
      <w:r>
        <w:t xml:space="preserve">ж</w:t>
      </w:r>
      <w:r>
        <w:t xml:space="preserve">) документы, подтверждающие вывоз мусора; </w:t>
      </w:r>
      <w:r>
        <w:rPr>
          <w:highlight w:val="none"/>
        </w:rPr>
      </w:r>
      <w:r/>
    </w:p>
    <w:p>
      <w:pPr>
        <w:ind w:firstLine="567"/>
        <w:jc w:val="both"/>
        <w:spacing w:before="0" w:after="0"/>
        <w:rPr>
          <w:highlight w:val="none"/>
        </w:rPr>
      </w:pPr>
      <w:r>
        <w:rPr>
          <w:rFonts w:cs="Times New Roman"/>
        </w:rPr>
        <w:t xml:space="preserve">з)</w:t>
      </w:r>
      <w:r>
        <w:rPr>
          <w:rFonts w:cs="Times New Roman"/>
        </w:rPr>
        <w:t xml:space="preserve">заключение по результатам испытаний асфаль</w:t>
      </w:r>
      <w:r>
        <w:rPr>
          <w:rFonts w:cs="Times New Roman"/>
        </w:rPr>
        <w:t xml:space="preserve">тобетона в вырубках асфальтобетонной</w:t>
      </w:r>
      <w:r>
        <w:rPr>
          <w:rFonts w:cs="Times New Roman"/>
        </w:rPr>
        <w:t xml:space="preserve"> смеси, в </w:t>
      </w:r>
      <w:r>
        <w:rPr>
          <w:rFonts w:cs="Times New Roman"/>
        </w:rPr>
        <w:t xml:space="preserve">соответствии с ГОСТ 9128-2013, ГОСТ 12801-98 на предъявляемые к приемке работы по устройству покрытий, предусмотренных Ведомостью объемов работ и Локальным сметным расчетом (Приложения №№1.2., 2.2 к контракту) (при выполнении работ по устройству покрытий).</w:t>
      </w:r>
      <w:r>
        <w:rPr>
          <w:highlight w:val="none"/>
        </w:rPr>
      </w:r>
      <w:r>
        <w:rPr>
          <w:highlight w:val="none"/>
        </w:rPr>
      </w:r>
    </w:p>
    <w:p>
      <w:pPr>
        <w:ind w:firstLine="567"/>
        <w:jc w:val="both"/>
        <w:spacing w:before="0" w:after="0"/>
      </w:pPr>
      <w:r>
        <w:rPr>
          <w:rFonts w:cs="Times New Roman"/>
        </w:rPr>
        <w:t xml:space="preserve">и</w:t>
      </w:r>
      <w:r>
        <w:rPr>
          <w:rFonts w:cs="Times New Roman"/>
        </w:rPr>
        <w:t xml:space="preserve">) сортовые свидетельства (документы, подтверждающие сортовую принадлежность) на посадочный материал (при выполнении данных видов работ );</w:t>
      </w:r>
      <w:r/>
    </w:p>
    <w:p>
      <w:pPr>
        <w:contextualSpacing/>
        <w:ind w:firstLine="567"/>
        <w:jc w:val="both"/>
        <w:spacing w:before="0" w:after="0"/>
        <w:tabs>
          <w:tab w:val="left" w:pos="0" w:leader="none"/>
        </w:tabs>
        <w:rPr>
          <w:rFonts w:cs="Times New Roman"/>
        </w:rPr>
      </w:pPr>
      <w:r>
        <w:rPr>
          <w:rFonts w:cs="Times New Roman"/>
        </w:rPr>
        <w:t xml:space="preserve">к</w:t>
      </w:r>
      <w:r>
        <w:rPr>
          <w:rFonts w:cs="Times New Roman"/>
        </w:rPr>
        <w:t xml:space="preserve">)</w:t>
      </w:r>
      <w:r>
        <w:rPr>
          <w:rFonts w:cs="Times New Roman"/>
        </w:rPr>
        <w:t xml:space="preserve"> счет/счет-фактура, </w:t>
      </w:r>
      <w:r>
        <w:rPr>
          <w:rFonts w:cs="Times New Roman"/>
        </w:rPr>
        <w:t xml:space="preserve">выставленная</w:t>
      </w:r>
      <w:r>
        <w:rPr>
          <w:rFonts w:cs="Times New Roman"/>
        </w:rPr>
        <w:t xml:space="preserve"> на день подписания и размещения в ЕИС документа о приемке. </w:t>
      </w:r>
      <w:r>
        <w:rPr>
          <w:rFonts w:cs="Times New Roman"/>
        </w:rPr>
      </w:r>
      <w:r>
        <w:rPr>
          <w:rFonts w:cs="Times New Roman"/>
        </w:rPr>
      </w:r>
    </w:p>
    <w:p>
      <w:pPr>
        <w:ind w:firstLine="540"/>
        <w:rPr>
          <w:rFonts w:cs="Times New Roman"/>
          <w:color w:val="000000"/>
        </w:rPr>
      </w:pPr>
      <w:r>
        <w:rPr>
          <w:rFonts w:cs="Times New Roman"/>
          <w:color w:val="000000"/>
        </w:rPr>
        <w:t xml:space="preserve">Датой поступления Заказчику документа о приемке, подписанного Подрядчиком, считается дата размещения такого документа в единой информационной системе в соответствии с часовой зоной, в которой расположен Заказчик. </w:t>
      </w:r>
      <w:r>
        <w:rPr>
          <w:rFonts w:cs="Times New Roman"/>
          <w:color w:val="000000"/>
        </w:rPr>
      </w:r>
      <w:r>
        <w:rPr>
          <w:rFonts w:cs="Times New Roman"/>
          <w:color w:val="000000"/>
        </w:rPr>
      </w:r>
    </w:p>
    <w:p>
      <w:pPr>
        <w:ind w:firstLine="601"/>
        <w:jc w:val="both"/>
        <w:rPr>
          <w:rFonts w:cs="Times New Roman"/>
          <w:color w:val="000000"/>
        </w:rPr>
      </w:pPr>
      <w:r>
        <w:rPr>
          <w:rFonts w:cs="Times New Roman"/>
          <w:color w:val="000000"/>
        </w:rPr>
        <w:t xml:space="preserve">Документ</w:t>
      </w:r>
      <w:r>
        <w:rPr>
          <w:rFonts w:cs="Times New Roman"/>
          <w:color w:val="000000"/>
        </w:rPr>
        <w:t xml:space="preserve">ы, предусмотренные </w:t>
      </w:r>
      <w:r>
        <w:rPr>
          <w:rFonts w:cs="Times New Roman"/>
          <w:color w:val="000000"/>
        </w:rPr>
        <w:t xml:space="preserve">пп.пп</w:t>
      </w:r>
      <w:r>
        <w:rPr>
          <w:rFonts w:cs="Times New Roman"/>
          <w:color w:val="000000"/>
        </w:rPr>
        <w:t xml:space="preserve">. в) - и</w:t>
      </w:r>
      <w:r>
        <w:rPr>
          <w:rFonts w:cs="Times New Roman"/>
          <w:color w:val="000000"/>
        </w:rPr>
        <w:t xml:space="preserve">) п. 4.1.настоящего Контракта, могут быть предоставлены Заказчику на бумажном носителе.</w:t>
      </w:r>
      <w:r>
        <w:rPr>
          <w:rFonts w:cs="Times New Roman"/>
          <w:color w:val="000000"/>
        </w:rPr>
      </w:r>
      <w:r>
        <w:rPr>
          <w:rFonts w:cs="Times New Roman"/>
          <w:color w:val="000000"/>
        </w:rPr>
      </w:r>
    </w:p>
    <w:p>
      <w:pPr>
        <w:jc w:val="both"/>
        <w:tabs>
          <w:tab w:val="left" w:pos="851" w:leader="none"/>
        </w:tabs>
        <w:rPr>
          <w:rFonts w:cs="Times New Roman"/>
        </w:rPr>
      </w:pPr>
      <w:r>
        <w:rPr>
          <w:rFonts w:cs="Times New Roman"/>
        </w:rPr>
        <w:tab/>
      </w:r>
      <w:r>
        <w:rPr>
          <w:rFonts w:cs="Times New Roman"/>
        </w:rPr>
        <w:t xml:space="preserve">В случае не предоставления Исполнительной документации, </w:t>
      </w:r>
      <w:r>
        <w:rPr>
          <w:rFonts w:cs="Times New Roman"/>
        </w:rPr>
        <w:t xml:space="preserve">содержащей,</w:t>
      </w:r>
      <w:r>
        <w:rPr>
          <w:rFonts w:cs="Times New Roman"/>
        </w:rPr>
        <w:t xml:space="preserve"> в том числе  заполненный должным образом журнал производства работ, приемка работ приостанавливается до момента предоставления указанной документации. </w:t>
      </w:r>
      <w:r>
        <w:rPr>
          <w:rFonts w:cs="Times New Roman"/>
        </w:rPr>
      </w:r>
      <w:r>
        <w:rPr>
          <w:rFonts w:cs="Times New Roman"/>
        </w:rPr>
      </w:r>
    </w:p>
    <w:p>
      <w:pPr>
        <w:ind w:firstLine="601"/>
        <w:jc w:val="both"/>
        <w:rPr>
          <w:rFonts w:cs="Times New Roman"/>
          <w:color w:val="000000"/>
        </w:rPr>
      </w:pPr>
      <w:r>
        <w:rPr>
          <w:rFonts w:cs="Times New Roman"/>
        </w:rPr>
        <w:t xml:space="preserve">Исполнительная документация, содержащая в т</w:t>
      </w:r>
      <w:r>
        <w:rPr>
          <w:rFonts w:cs="Times New Roman"/>
        </w:rPr>
        <w:t xml:space="preserve">ом числе: исполнительные схемы устройства покрытий, </w:t>
      </w:r>
      <w:r>
        <w:rPr>
          <w:rFonts w:cs="Times New Roman"/>
        </w:rPr>
        <w:t xml:space="preserve">устройства газонов</w:t>
      </w:r>
      <w:r>
        <w:rPr>
          <w:rFonts w:cs="Times New Roman"/>
        </w:rPr>
        <w:t xml:space="preserve"> и цветников</w:t>
      </w:r>
      <w:r>
        <w:rPr>
          <w:rFonts w:cs="Times New Roman"/>
        </w:rPr>
        <w:t xml:space="preserve">,</w:t>
      </w:r>
      <w:r>
        <w:rPr>
          <w:rFonts w:cs="Times New Roman"/>
        </w:rPr>
        <w:t xml:space="preserve"> посадки деревьев и кустарников</w:t>
      </w:r>
      <w:r>
        <w:rPr>
          <w:rFonts w:cs="Times New Roman"/>
        </w:rPr>
        <w:t xml:space="preserve"> подписанн</w:t>
      </w:r>
      <w:r>
        <w:rPr>
          <w:rFonts w:cs="Times New Roman"/>
        </w:rPr>
        <w:t xml:space="preserve">ые</w:t>
      </w:r>
      <w:r>
        <w:rPr>
          <w:rFonts w:cs="Times New Roman"/>
        </w:rPr>
        <w:t xml:space="preserve"> руководителем организации, с привязкой к месту выполнения работ; заполненный должным образом журнал производства работ, предоставляются Подрядчиком Заказчику не позднее дня, следующего за днем </w:t>
      </w:r>
      <w:r>
        <w:rPr>
          <w:rFonts w:cs="Times New Roman"/>
          <w:color w:val="000000"/>
        </w:rPr>
        <w:t xml:space="preserve">поступления Заказчику документа о приемке, подписанного Подрядчиком в единой информационной системе в электронной форме и/или на бумаге. </w:t>
      </w:r>
      <w:r>
        <w:rPr>
          <w:rFonts w:cs="Times New Roman"/>
          <w:color w:val="000000"/>
        </w:rPr>
      </w:r>
      <w:r>
        <w:rPr>
          <w:rFonts w:cs="Times New Roman"/>
          <w:color w:val="000000"/>
        </w:rPr>
      </w:r>
    </w:p>
    <w:p>
      <w:pPr>
        <w:ind w:firstLine="601"/>
        <w:jc w:val="both"/>
        <w:rPr>
          <w:rFonts w:cs="Times New Roman"/>
        </w:rPr>
      </w:pPr>
      <w:r>
        <w:rPr>
          <w:rFonts w:cs="Times New Roman"/>
          <w:color w:val="000000"/>
        </w:rPr>
        <w:t xml:space="preserve">Работы</w:t>
      </w:r>
      <w:r>
        <w:rPr>
          <w:rFonts w:cs="Times New Roman"/>
        </w:rPr>
        <w:t xml:space="preserve"> </w:t>
      </w:r>
      <w:r>
        <w:rPr>
          <w:rFonts w:cs="Times New Roman"/>
          <w:color w:val="000000"/>
        </w:rPr>
        <w:t xml:space="preserve">по устройству покрытий</w:t>
      </w:r>
      <w:r>
        <w:rPr>
          <w:rFonts w:cs="Times New Roman"/>
        </w:rPr>
        <w:t xml:space="preserve"> приемке и оплате не подлежат в случаях:</w:t>
      </w:r>
      <w:r>
        <w:rPr>
          <w:rFonts w:cs="Times New Roman"/>
        </w:rPr>
      </w:r>
      <w:r>
        <w:rPr>
          <w:rFonts w:cs="Times New Roman"/>
        </w:rPr>
      </w:r>
    </w:p>
    <w:p>
      <w:pPr>
        <w:ind w:firstLine="601"/>
        <w:jc w:val="both"/>
        <w:rPr>
          <w:rFonts w:cs="Times New Roman"/>
        </w:rPr>
      </w:pPr>
      <w:r>
        <w:rPr>
          <w:rFonts w:cs="Times New Roman"/>
        </w:rPr>
        <w:t xml:space="preserve">-</w:t>
      </w:r>
      <w:r>
        <w:rPr>
          <w:rFonts w:cs="Times New Roman"/>
          <w:color w:val="000000"/>
        </w:rPr>
        <w:t xml:space="preserve"> отсутствия </w:t>
      </w:r>
      <w:r>
        <w:rPr>
          <w:rFonts w:cs="Times New Roman"/>
        </w:rPr>
        <w:t xml:space="preserve">заключения по результатам испытаний асфальтобетона в вырубках асфальтобетонной смеси;</w:t>
      </w:r>
      <w:r>
        <w:rPr>
          <w:rFonts w:cs="Times New Roman"/>
        </w:rPr>
      </w:r>
      <w:r>
        <w:rPr>
          <w:rFonts w:cs="Times New Roman"/>
        </w:rPr>
      </w:r>
    </w:p>
    <w:p>
      <w:pPr>
        <w:ind w:firstLine="601"/>
        <w:jc w:val="both"/>
        <w:rPr>
          <w:rFonts w:cs="Times New Roman"/>
        </w:rPr>
      </w:pPr>
      <w:r>
        <w:rPr>
          <w:rFonts w:cs="Times New Roman"/>
        </w:rPr>
        <w:t xml:space="preserve">- установленного в заключении по результатам испытаний асфальтобетона  несоответствия физико-механических показателей асфальтобетона в вы</w:t>
      </w:r>
      <w:r>
        <w:rPr>
          <w:rFonts w:cs="Times New Roman"/>
        </w:rPr>
        <w:t xml:space="preserve">рубках и асфальтобетонной смеси;</w:t>
      </w:r>
      <w:r>
        <w:rPr>
          <w:rFonts w:cs="Times New Roman"/>
        </w:rPr>
      </w:r>
      <w:r>
        <w:rPr>
          <w:rFonts w:cs="Times New Roman"/>
        </w:rPr>
      </w:r>
    </w:p>
    <w:p>
      <w:pPr>
        <w:ind w:firstLine="601"/>
        <w:jc w:val="both"/>
        <w:rPr>
          <w:rFonts w:cs="Times New Roman"/>
        </w:rPr>
      </w:pPr>
      <w:r>
        <w:rPr>
          <w:rFonts w:cs="Times New Roman"/>
        </w:rPr>
        <w:t xml:space="preserve"> - отсутствия актов освидетельствования скрытых работ  в соответствии с пунктом 16.2 СП 78 .13330 «Автомобильные дороги».</w:t>
      </w:r>
      <w:r>
        <w:rPr>
          <w:rFonts w:cs="Times New Roman"/>
        </w:rPr>
        <w:t xml:space="preserve"> </w:t>
      </w:r>
      <w:r>
        <w:rPr>
          <w:rFonts w:cs="Times New Roman"/>
        </w:rPr>
      </w:r>
      <w:r>
        <w:rPr>
          <w:rFonts w:cs="Times New Roman"/>
        </w:rPr>
      </w:r>
    </w:p>
    <w:p>
      <w:pPr>
        <w:jc w:val="both"/>
        <w:tabs>
          <w:tab w:val="left" w:pos="851" w:leader="none"/>
        </w:tabs>
        <w:rPr>
          <w:rFonts w:cs="Times New Roman"/>
        </w:rPr>
      </w:pPr>
      <w:r>
        <w:rPr>
          <w:rFonts w:cs="Times New Roman"/>
        </w:rPr>
        <w:tab/>
      </w:r>
      <w:r>
        <w:rPr>
          <w:rFonts w:cs="Times New Roman"/>
        </w:rPr>
        <w:t xml:space="preserve"> </w:t>
      </w:r>
      <w:r>
        <w:rPr>
          <w:rFonts w:cs="Times New Roman"/>
        </w:rPr>
        <w:t xml:space="preserve">4.</w:t>
      </w:r>
      <w:r>
        <w:rPr>
          <w:rFonts w:cs="Times New Roman"/>
        </w:rPr>
        <w:t xml:space="preserve">2</w:t>
      </w:r>
      <w:r>
        <w:rPr>
          <w:rFonts w:cs="Times New Roman"/>
        </w:rPr>
        <w:t xml:space="preserve">. </w:t>
      </w:r>
      <w:r>
        <w:rPr>
          <w:rFonts w:cs="Times New Roman"/>
        </w:rPr>
        <w:t xml:space="preserve">Приемка выполненных работ</w:t>
      </w:r>
      <w:r>
        <w:rPr>
          <w:rFonts w:cs="Times New Roman"/>
        </w:rPr>
        <w:t xml:space="preserve"> предусмотренных п.4.1.</w:t>
      </w:r>
      <w:r>
        <w:rPr>
          <w:rFonts w:cs="Times New Roman"/>
        </w:rPr>
        <w:t xml:space="preserve">,</w:t>
      </w:r>
      <w:r>
        <w:rPr>
          <w:rFonts w:cs="Times New Roman"/>
        </w:rPr>
        <w:t xml:space="preserve"> </w:t>
      </w:r>
      <w:r>
        <w:rPr>
          <w:rFonts w:cs="Times New Roman"/>
        </w:rPr>
        <w:t xml:space="preserve">осуществляется</w:t>
      </w:r>
      <w:r>
        <w:rPr>
          <w:rFonts w:cs="Times New Roman"/>
        </w:rPr>
        <w:t xml:space="preserve"> по месту выполнения работ </w:t>
      </w:r>
      <w:r>
        <w:rPr>
          <w:rFonts w:cs="Times New Roman"/>
        </w:rPr>
        <w:t xml:space="preserve"> </w:t>
      </w:r>
      <w:r>
        <w:rPr>
          <w:rFonts w:cs="Times New Roman"/>
        </w:rPr>
        <w:t xml:space="preserve">(</w:t>
      </w:r>
      <w:r>
        <w:rPr>
          <w:rFonts w:cs="Times New Roman"/>
          <w:bCs/>
        </w:rPr>
        <w:t xml:space="preserve">город Нижний Новгород, Автозаводский район ул. Львовская, территория Парка 777-летия города Нижнего Новгорода </w:t>
      </w:r>
      <w:r>
        <w:rPr>
          <w:rFonts w:cs="Times New Roman"/>
        </w:rPr>
        <w:t xml:space="preserve">согласно схеме расположения в Проект</w:t>
      </w:r>
      <w:r>
        <w:rPr>
          <w:rFonts w:cs="Times New Roman"/>
        </w:rPr>
        <w:t xml:space="preserve">ной документации</w:t>
      </w:r>
      <w:r>
        <w:rPr>
          <w:rFonts w:cs="Times New Roman"/>
        </w:rPr>
        <w:t xml:space="preserve"> (Приложение №</w:t>
      </w:r>
      <w:r>
        <w:rPr>
          <w:rFonts w:cs="Times New Roman"/>
        </w:rPr>
        <w:t xml:space="preserve"> </w:t>
      </w:r>
      <w:r>
        <w:rPr>
          <w:rFonts w:cs="Times New Roman"/>
        </w:rPr>
        <w:t xml:space="preserve">3</w:t>
      </w:r>
      <w:r>
        <w:rPr>
          <w:rFonts w:cs="Times New Roman"/>
        </w:rPr>
        <w:t xml:space="preserve"> к </w:t>
      </w:r>
      <w:r>
        <w:rPr>
          <w:rFonts w:cs="Times New Roman"/>
        </w:rPr>
        <w:t xml:space="preserve">К</w:t>
      </w:r>
      <w:r>
        <w:rPr>
          <w:rFonts w:cs="Times New Roman"/>
        </w:rPr>
        <w:t xml:space="preserve">онтракту).</w:t>
      </w:r>
      <w:r>
        <w:rPr>
          <w:rFonts w:cs="Times New Roman"/>
          <w:highlight w:val="yellow"/>
        </w:rPr>
        <w:t xml:space="preserve"> </w:t>
      </w:r>
      <w:r>
        <w:rPr>
          <w:rFonts w:cs="Times New Roman"/>
        </w:rPr>
      </w:r>
      <w:r>
        <w:rPr>
          <w:rFonts w:cs="Times New Roman"/>
        </w:rPr>
      </w:r>
    </w:p>
    <w:p>
      <w:pPr>
        <w:ind w:firstLine="709"/>
        <w:jc w:val="both"/>
        <w:rPr>
          <w:rFonts w:cs="Times New Roman"/>
        </w:rPr>
      </w:pPr>
      <w:r>
        <w:rPr>
          <w:rFonts w:cs="Times New Roman"/>
        </w:rPr>
        <w:t xml:space="preserve">Ответственный за организацию приемки выполненных работ:</w:t>
      </w:r>
      <w:r>
        <w:rPr>
          <w:rFonts w:cs="Times New Roman"/>
        </w:rPr>
      </w:r>
      <w:r>
        <w:rPr>
          <w:rFonts w:cs="Times New Roman"/>
        </w:rPr>
      </w:r>
    </w:p>
    <w:p>
      <w:pPr>
        <w:ind w:firstLine="709"/>
        <w:jc w:val="both"/>
        <w:rPr>
          <w:rFonts w:cs="Times New Roman"/>
        </w:rPr>
      </w:pPr>
      <w:r>
        <w:rPr>
          <w:rFonts w:cs="Times New Roman"/>
        </w:rPr>
        <w:t xml:space="preserve">- начальник управления благоустройства и содержания дорог </w:t>
      </w:r>
      <w:r>
        <w:rPr>
          <w:rFonts w:cs="Times New Roman"/>
        </w:rPr>
        <w:t xml:space="preserve">администрации Автозаводского района города Нижнего Новгорода</w:t>
      </w:r>
      <w:r>
        <w:rPr>
          <w:rFonts w:cs="Times New Roman"/>
        </w:rPr>
        <w:t xml:space="preserve">.</w:t>
      </w:r>
      <w:r>
        <w:rPr>
          <w:rFonts w:cs="Times New Roman"/>
        </w:rPr>
      </w:r>
      <w:r>
        <w:rPr>
          <w:rFonts w:cs="Times New Roman"/>
        </w:rPr>
      </w:r>
    </w:p>
    <w:p>
      <w:pPr>
        <w:ind w:firstLine="539"/>
        <w:jc w:val="both"/>
        <w:rPr>
          <w:rFonts w:cs="Times New Roman"/>
        </w:rPr>
      </w:pPr>
      <w:r>
        <w:rPr>
          <w:rFonts w:cs="Times New Roman"/>
        </w:rPr>
        <w:t xml:space="preserve">Ответственные </w:t>
      </w:r>
      <w:r>
        <w:rPr>
          <w:rFonts w:cs="Times New Roman"/>
        </w:rPr>
        <w:t xml:space="preserve">за фактически принятые объемы и качество выполненных работ:</w:t>
      </w:r>
      <w:r>
        <w:rPr>
          <w:rFonts w:cs="Times New Roman"/>
        </w:rPr>
        <w:t xml:space="preserve"> </w:t>
      </w:r>
      <w:r>
        <w:rPr>
          <w:rFonts w:cs="Times New Roman"/>
        </w:rPr>
        <w:t xml:space="preserve"> </w:t>
      </w:r>
      <w:r>
        <w:rPr>
          <w:rFonts w:cs="Times New Roman"/>
        </w:rPr>
      </w:r>
      <w:r>
        <w:rPr>
          <w:rFonts w:cs="Times New Roman"/>
        </w:rPr>
      </w:r>
    </w:p>
    <w:p>
      <w:pPr>
        <w:ind w:firstLine="539"/>
        <w:jc w:val="both"/>
        <w:rPr>
          <w:rFonts w:cs="Times New Roman"/>
        </w:rPr>
      </w:pPr>
      <w:r>
        <w:rPr>
          <w:rFonts w:cs="Times New Roman"/>
        </w:rPr>
        <w:t xml:space="preserve"> - </w:t>
      </w:r>
      <w:r>
        <w:rPr>
          <w:rFonts w:cs="Times New Roman"/>
        </w:rPr>
        <w:t xml:space="preserve">н</w:t>
      </w:r>
      <w:r>
        <w:rPr>
          <w:rFonts w:cs="Times New Roman"/>
        </w:rPr>
        <w:t xml:space="preserve">ачальник </w:t>
      </w:r>
      <w:r>
        <w:rPr>
          <w:rFonts w:cs="Times New Roman"/>
        </w:rPr>
        <w:t xml:space="preserve">отдела благоустройства</w:t>
      </w:r>
      <w:r>
        <w:rPr>
          <w:rFonts w:cs="Times New Roman"/>
        </w:rPr>
        <w:t xml:space="preserve"> </w:t>
      </w:r>
      <w:r>
        <w:rPr>
          <w:rFonts w:cs="Times New Roman"/>
        </w:rPr>
        <w:t xml:space="preserve">администрации Автозаводского района города Нижнего Новгорода</w:t>
      </w:r>
      <w:r>
        <w:rPr>
          <w:rFonts w:cs="Times New Roman"/>
        </w:rPr>
        <w:t xml:space="preserve"> управления благоустройства</w:t>
      </w:r>
      <w:r>
        <w:rPr>
          <w:rFonts w:cs="Times New Roman"/>
        </w:rPr>
        <w:t xml:space="preserve"> и содержания дорог администрации Автозаводского района города Нижнего Новгорода</w:t>
      </w:r>
      <w:r>
        <w:rPr>
          <w:rFonts w:cs="Times New Roman"/>
        </w:rPr>
        <w:t xml:space="preserve">;</w:t>
      </w:r>
      <w:r>
        <w:rPr>
          <w:rFonts w:cs="Times New Roman"/>
        </w:rPr>
      </w:r>
      <w:r>
        <w:rPr>
          <w:rFonts w:cs="Times New Roman"/>
        </w:rPr>
      </w:r>
    </w:p>
    <w:p>
      <w:pPr>
        <w:ind w:firstLine="539"/>
        <w:jc w:val="both"/>
        <w:tabs>
          <w:tab w:val="left" w:pos="0" w:leader="none"/>
        </w:tabs>
        <w:rPr>
          <w:rFonts w:cs="Times New Roman"/>
        </w:rPr>
      </w:pPr>
      <w:r>
        <w:rPr>
          <w:rFonts w:cs="Times New Roman"/>
        </w:rPr>
        <w:t xml:space="preserve"> </w:t>
      </w:r>
      <w:r>
        <w:rPr>
          <w:rFonts w:cs="Times New Roman"/>
        </w:rPr>
        <w:t xml:space="preserve">4.3</w:t>
      </w:r>
      <w:r>
        <w:rPr>
          <w:rFonts w:cs="Times New Roman"/>
        </w:rPr>
        <w:t xml:space="preserve">. </w:t>
      </w:r>
      <w:r>
        <w:rPr>
          <w:rFonts w:cs="Times New Roman"/>
          <w:b/>
        </w:rPr>
        <w:t xml:space="preserve">Заказчик производит приемку в течение 20 рабочих дней со дня, следующего за днем поступления Заказчику документа о приемке.</w:t>
      </w:r>
      <w:r>
        <w:rPr>
          <w:rFonts w:cs="Times New Roman"/>
        </w:rPr>
      </w:r>
      <w:r>
        <w:rPr>
          <w:rFonts w:cs="Times New Roman"/>
        </w:rPr>
      </w:r>
    </w:p>
    <w:p>
      <w:pPr>
        <w:contextualSpacing/>
        <w:ind w:firstLine="567"/>
        <w:jc w:val="both"/>
        <w:spacing w:line="0" w:lineRule="atLeast"/>
        <w:tabs>
          <w:tab w:val="left" w:pos="1100" w:leader="none"/>
          <w:tab w:val="left" w:pos="1276" w:leader="none"/>
        </w:tabs>
        <w:rPr>
          <w:rFonts w:cs="Times New Roman"/>
          <w:b/>
        </w:rPr>
      </w:pPr>
      <w:r>
        <w:rPr>
          <w:rFonts w:cs="Times New Roman"/>
          <w:b/>
        </w:rPr>
        <w:t xml:space="preserve">При этом датой предоставления результатов выполненных работ к приемке считается дата поступления Заказчику документа о приемке, сформированного и подписанного усиленной  электронной</w:t>
      </w:r>
      <w:r>
        <w:rPr>
          <w:rFonts w:cs="Times New Roman"/>
          <w:b/>
        </w:rPr>
        <w:t xml:space="preserve"> подписью в соответствии с п.4.1.</w:t>
      </w:r>
      <w:r>
        <w:rPr>
          <w:rFonts w:cs="Times New Roman"/>
          <w:b/>
        </w:rPr>
        <w:t xml:space="preserve"> </w:t>
      </w:r>
      <w:r>
        <w:rPr>
          <w:rFonts w:cs="Times New Roman"/>
          <w:b/>
        </w:rPr>
        <w:t xml:space="preserve">к</w:t>
      </w:r>
      <w:r>
        <w:rPr>
          <w:rFonts w:cs="Times New Roman"/>
          <w:b/>
        </w:rPr>
        <w:t xml:space="preserve">онтракта с неотъемлемыми </w:t>
      </w:r>
      <w:r>
        <w:rPr>
          <w:rFonts w:cs="Times New Roman"/>
          <w:b/>
        </w:rPr>
        <w:t xml:space="preserve">приложениями</w:t>
      </w:r>
      <w:r>
        <w:rPr>
          <w:rFonts w:cs="Times New Roman"/>
          <w:b/>
        </w:rPr>
        <w:t xml:space="preserve"> установленными п.4.1</w:t>
      </w:r>
      <w:r>
        <w:rPr>
          <w:rFonts w:cs="Times New Roman"/>
          <w:b/>
        </w:rPr>
        <w:t xml:space="preserve">.</w:t>
      </w:r>
      <w:r>
        <w:rPr>
          <w:rFonts w:cs="Times New Roman"/>
          <w:b/>
        </w:rPr>
        <w:t xml:space="preserve"> </w:t>
      </w:r>
      <w:r>
        <w:rPr>
          <w:rFonts w:cs="Times New Roman"/>
          <w:b/>
        </w:rPr>
        <w:t xml:space="preserve">к</w:t>
      </w:r>
      <w:r>
        <w:rPr>
          <w:rFonts w:cs="Times New Roman"/>
          <w:b/>
        </w:rPr>
        <w:t xml:space="preserve">онтракта.</w:t>
      </w:r>
      <w:r>
        <w:rPr>
          <w:rFonts w:cs="Times New Roman"/>
          <w:b/>
        </w:rPr>
      </w:r>
      <w:r>
        <w:rPr>
          <w:rFonts w:cs="Times New Roman"/>
          <w:b/>
        </w:rPr>
      </w:r>
    </w:p>
    <w:p>
      <w:pPr>
        <w:contextualSpacing/>
        <w:ind w:firstLine="567"/>
        <w:jc w:val="both"/>
        <w:spacing w:line="0" w:lineRule="atLeast"/>
        <w:tabs>
          <w:tab w:val="left" w:pos="709" w:leader="none"/>
        </w:tabs>
        <w:rPr>
          <w:rFonts w:cs="Times New Roman"/>
        </w:rPr>
      </w:pPr>
      <w:r>
        <w:rPr>
          <w:rFonts w:cs="Times New Roman"/>
        </w:rPr>
        <w:t xml:space="preserve">4.3.1. Для проверки предоставленных Подрядчиком</w:t>
      </w:r>
      <w:r>
        <w:rPr>
          <w:rFonts w:cs="Times New Roman"/>
        </w:rPr>
        <w:t xml:space="preserve">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w:t>
      </w:r>
      <w:hyperlink r:id="rId17" w:tooltip="https://login.consultant.ru/link/?req=doc&amp;base=LAW&amp;n=388926&amp;dst=100483&amp;field=134&amp;date=12.01.2022" w:history="1">
        <w:r>
          <w:rPr>
            <w:rFonts w:cs="Times New Roman"/>
          </w:rPr>
          <w:t xml:space="preserve">эксперты</w:t>
        </w:r>
      </w:hyperlink>
      <w:r>
        <w:rPr>
          <w:rFonts w:cs="Times New Roman"/>
        </w:rPr>
        <w:t xml:space="preserve">, экспертные организации на основании контрактов, заключенных в соответствии с Фед</w:t>
      </w:r>
      <w:r>
        <w:rPr>
          <w:rFonts w:cs="Times New Roman"/>
        </w:rPr>
        <w:t xml:space="preserve">еральным законом № 44-ФЗ. В ходе приемки Заказчиком также проверяется достоверность информации в документе о приемке и в приложенных к нему документах. По решению Заказчика может быть создана приемочная комиссия, состоящая не менее чем из 5 (пяти) человек.</w:t>
      </w:r>
      <w:r>
        <w:rPr>
          <w:rFonts w:cs="Times New Roman"/>
        </w:rPr>
      </w:r>
      <w:r>
        <w:rPr>
          <w:rFonts w:cs="Times New Roman"/>
        </w:rPr>
      </w:r>
    </w:p>
    <w:p>
      <w:pPr>
        <w:ind w:firstLine="709"/>
        <w:jc w:val="both"/>
        <w:widowControl w:val="off"/>
        <w:rPr>
          <w:rFonts w:cs="Times New Roman"/>
        </w:rPr>
      </w:pPr>
      <w:r>
        <w:rPr>
          <w:rFonts w:eastAsia="DejaVu Sans" w:cs="Times New Roman"/>
          <w:lang w:eastAsia="ar-SA"/>
        </w:rPr>
        <w:t xml:space="preserve">4.4.</w:t>
      </w:r>
      <w:r>
        <w:rPr>
          <w:rFonts w:eastAsia="DejaVu Sans" w:cs="Times New Roman"/>
          <w:lang w:eastAsia="ar-SA"/>
        </w:rPr>
        <w:t xml:space="preserve"> </w:t>
      </w:r>
      <w:r>
        <w:rPr>
          <w:rFonts w:eastAsia="DejaVu Sans" w:cs="Times New Roman"/>
          <w:lang w:eastAsia="ar-SA"/>
        </w:rPr>
        <w:t xml:space="preserve">Для подтверждения объёмов, заявленных в </w:t>
      </w:r>
      <w:r>
        <w:rPr>
          <w:rFonts w:eastAsia="DejaVu Sans" w:cs="Times New Roman"/>
          <w:lang w:eastAsia="ar-SA"/>
        </w:rPr>
        <w:t xml:space="preserve">Акте о приемке выпо</w:t>
      </w:r>
      <w:r>
        <w:rPr>
          <w:rFonts w:eastAsia="DejaVu Sans" w:cs="Times New Roman"/>
          <w:lang w:eastAsia="ar-SA"/>
        </w:rPr>
        <w:t xml:space="preserve">л</w:t>
      </w:r>
      <w:r>
        <w:rPr>
          <w:rFonts w:eastAsia="DejaVu Sans" w:cs="Times New Roman"/>
          <w:lang w:eastAsia="ar-SA"/>
        </w:rPr>
        <w:t xml:space="preserve">ненных ра</w:t>
      </w:r>
      <w:r>
        <w:rPr>
          <w:rFonts w:eastAsia="DejaVu Sans" w:cs="Times New Roman"/>
          <w:lang w:eastAsia="ar-SA"/>
        </w:rPr>
        <w:t xml:space="preserve">б</w:t>
      </w:r>
      <w:r>
        <w:rPr>
          <w:rFonts w:eastAsia="DejaVu Sans" w:cs="Times New Roman"/>
          <w:lang w:eastAsia="ar-SA"/>
        </w:rPr>
        <w:t xml:space="preserve">от</w:t>
      </w:r>
      <w:r>
        <w:rPr>
          <w:rFonts w:eastAsia="DejaVu Sans" w:cs="Times New Roman"/>
          <w:lang w:eastAsia="ar-SA"/>
        </w:rPr>
        <w:t xml:space="preserve">, составленном по форме КС-2</w:t>
      </w:r>
      <w:r>
        <w:rPr>
          <w:rFonts w:eastAsia="DejaVu Sans" w:cs="Times New Roman"/>
          <w:lang w:eastAsia="ar-SA"/>
        </w:rPr>
        <w:t xml:space="preserve">, Подрядчик обязан </w:t>
      </w:r>
      <w:r>
        <w:rPr>
          <w:rFonts w:cs="Times New Roman"/>
        </w:rPr>
        <w:t xml:space="preserve">предоставить Заказчик</w:t>
      </w:r>
      <w:r>
        <w:rPr>
          <w:rFonts w:cs="Times New Roman"/>
        </w:rPr>
        <w:t xml:space="preserve">у</w:t>
      </w:r>
      <w:r>
        <w:rPr>
          <w:rFonts w:cs="Times New Roman"/>
        </w:rPr>
        <w:t xml:space="preserve">, исполнительную документацию, </w:t>
      </w:r>
      <w:r>
        <w:rPr>
          <w:rFonts w:cs="Times New Roman"/>
        </w:rPr>
        <w:t xml:space="preserve">должным образом заполненный журнал производства работ и</w:t>
      </w:r>
      <w:r>
        <w:rPr>
          <w:rFonts w:cs="Times New Roman"/>
        </w:rPr>
        <w:t xml:space="preserve"> иные отчетные и (или) первичные документы, подтверждающие объемы выполненных работ</w:t>
      </w:r>
      <w:r>
        <w:rPr>
          <w:rFonts w:cs="Times New Roman"/>
        </w:rPr>
        <w:t xml:space="preserve">.</w:t>
      </w:r>
      <w:r>
        <w:rPr>
          <w:rFonts w:cs="Times New Roman"/>
        </w:rPr>
      </w:r>
      <w:r>
        <w:rPr>
          <w:rFonts w:cs="Times New Roman"/>
        </w:rPr>
      </w:r>
    </w:p>
    <w:p>
      <w:pPr>
        <w:ind w:firstLine="708"/>
        <w:jc w:val="both"/>
        <w:rPr>
          <w:rFonts w:cs="Times New Roman"/>
        </w:rPr>
      </w:pPr>
      <w:r>
        <w:rPr>
          <w:rFonts w:cs="Times New Roman"/>
        </w:rPr>
        <w:t xml:space="preserve">4.5. </w:t>
      </w:r>
      <w:r>
        <w:rPr>
          <w:rFonts w:cs="Times New Roman"/>
        </w:rPr>
        <w:t xml:space="preserve">В случае выявления в процессе проведения экспертизы и приемки результатов выполненных работ несоответствий т</w:t>
      </w:r>
      <w:r>
        <w:rPr>
          <w:rFonts w:cs="Times New Roman"/>
        </w:rPr>
        <w:t xml:space="preserve">ребованиям Контракта,  в том числе в Актах о приемке выполненных работ (КС-2) и Справках о стоимости выполненных работ и затрат (КС-3), Заказчик вправе, в целях предотвращения затягивания сроков приемки, в адрес Подрядчика (на электронную почту, указанную </w:t>
      </w:r>
      <w:r>
        <w:rPr>
          <w:rFonts w:cs="Times New Roman"/>
        </w:rPr>
        <w:t xml:space="preserve">в</w:t>
      </w:r>
      <w:r>
        <w:rPr>
          <w:rFonts w:cs="Times New Roman"/>
        </w:rPr>
        <w:t xml:space="preserve"> Контракте) </w:t>
      </w:r>
      <w:r>
        <w:rPr>
          <w:rFonts w:cs="Times New Roman"/>
        </w:rPr>
        <w:t xml:space="preserve">в день</w:t>
      </w:r>
      <w:r>
        <w:rPr>
          <w:rFonts w:cs="Times New Roman"/>
        </w:rPr>
        <w:t xml:space="preserve">,</w:t>
      </w:r>
      <w:r>
        <w:rPr>
          <w:rFonts w:cs="Times New Roman"/>
        </w:rPr>
        <w:t xml:space="preserve"> следующий за днем выявления несоответствий, </w:t>
      </w:r>
      <w:r>
        <w:rPr>
          <w:rFonts w:cs="Times New Roman"/>
        </w:rPr>
        <w:t xml:space="preserve">направить в</w:t>
      </w:r>
      <w:r>
        <w:rPr>
          <w:rFonts w:cs="Times New Roman"/>
        </w:rPr>
        <w:t xml:space="preserve"> письменной форме предложения об устранении выявленных нарушений в срок</w:t>
      </w:r>
      <w:r>
        <w:rPr>
          <w:rFonts w:cs="Times New Roman"/>
        </w:rPr>
        <w:t xml:space="preserve">,</w:t>
      </w:r>
      <w:r>
        <w:rPr>
          <w:rFonts w:cs="Times New Roman"/>
        </w:rPr>
        <w:t xml:space="preserve"> не превышающий </w:t>
      </w:r>
      <w:r>
        <w:rPr>
          <w:rFonts w:cs="Times New Roman"/>
        </w:rPr>
        <w:t xml:space="preserve">5</w:t>
      </w:r>
      <w:r>
        <w:rPr>
          <w:rFonts w:cs="Times New Roman"/>
        </w:rPr>
        <w:t xml:space="preserve"> календарных дней.</w:t>
      </w:r>
      <w:r>
        <w:rPr>
          <w:rFonts w:cs="Times New Roman"/>
        </w:rPr>
      </w:r>
      <w:r>
        <w:rPr>
          <w:rFonts w:cs="Times New Roman"/>
        </w:rPr>
      </w:r>
    </w:p>
    <w:p>
      <w:pPr>
        <w:ind w:firstLine="708"/>
        <w:jc w:val="both"/>
        <w:rPr>
          <w:rFonts w:cs="Times New Roman"/>
        </w:rPr>
      </w:pPr>
      <w:r>
        <w:rPr>
          <w:rFonts w:cs="Times New Roman"/>
        </w:rPr>
        <w:t xml:space="preserve">4.5.1. Подрядчик обязан устранить все нарушения за свой счет, в сроки, указанные в предложении, направленном Заказчиком в адрес Подрядчика в соответствии с п.4.</w:t>
      </w:r>
      <w:r>
        <w:rPr>
          <w:rFonts w:cs="Times New Roman"/>
        </w:rPr>
        <w:t xml:space="preserve">5</w:t>
      </w:r>
      <w:r>
        <w:rPr>
          <w:rFonts w:cs="Times New Roman"/>
        </w:rPr>
        <w:t xml:space="preserve">. настоящего Контракта. Устранение нарушений не освобождает Подрядчика от ответственности, установленной Контрактом за нарушение условий Контракта.</w:t>
      </w:r>
      <w:r>
        <w:rPr>
          <w:rFonts w:cs="Times New Roman"/>
        </w:rPr>
      </w:r>
      <w:r>
        <w:rPr>
          <w:rFonts w:cs="Times New Roman"/>
        </w:rPr>
      </w:r>
    </w:p>
    <w:p>
      <w:pPr>
        <w:ind w:firstLine="708"/>
        <w:jc w:val="both"/>
        <w:rPr>
          <w:rFonts w:cs="Times New Roman"/>
        </w:rPr>
      </w:pPr>
      <w:r>
        <w:rPr>
          <w:rFonts w:cs="Times New Roman"/>
        </w:rPr>
        <w:t xml:space="preserve">4.5</w:t>
      </w:r>
      <w:r>
        <w:rPr>
          <w:rFonts w:cs="Times New Roman"/>
        </w:rPr>
        <w:t xml:space="preserve">.1.</w:t>
      </w:r>
      <w:r>
        <w:rPr>
          <w:rFonts w:cs="Times New Roman"/>
        </w:rPr>
        <w:t xml:space="preserve">1.</w:t>
      </w:r>
      <w:r>
        <w:rPr>
          <w:rFonts w:cs="Times New Roman"/>
        </w:rPr>
        <w:t xml:space="preserve"> После устранения нарушений Подрядчик письменно уведомляет Заказчика об устранении нарушений. </w:t>
      </w:r>
      <w:r>
        <w:rPr>
          <w:rFonts w:cs="Times New Roman"/>
        </w:rPr>
      </w:r>
      <w:r>
        <w:rPr>
          <w:rFonts w:cs="Times New Roman"/>
        </w:rPr>
      </w:r>
    </w:p>
    <w:p>
      <w:pPr>
        <w:ind w:firstLine="708"/>
        <w:jc w:val="both"/>
        <w:rPr>
          <w:rFonts w:cs="Times New Roman"/>
        </w:rPr>
      </w:pPr>
      <w:r>
        <w:rPr>
          <w:rFonts w:cs="Times New Roman"/>
        </w:rPr>
        <w:t xml:space="preserve">4.6. </w:t>
      </w:r>
      <w:r>
        <w:t xml:space="preserve">Подписание За</w:t>
      </w:r>
      <w:r>
        <w:t xml:space="preserve">казчиком документа о приемке законченных работ осуществляется после предоставления Подрядчиком обеспечения гарантийных обязательств в соответствии с Федеральным законом от 05.04.2013 г. №44-ФЗ в порядке и в сроки, установленные контрактом, в том числе  на </w:t>
      </w:r>
      <w:r>
        <w:rPr>
          <w:rFonts w:cs="Times New Roman"/>
        </w:rPr>
        <w:t xml:space="preserve">основании Актов о приемке выполненных работ по форме КС-2, Справки о стоимости выполненных работ и затрат по форме КС-3.</w:t>
      </w:r>
      <w:r>
        <w:rPr>
          <w:rFonts w:cs="Times New Roman"/>
        </w:rPr>
      </w:r>
      <w:r>
        <w:rPr>
          <w:rFonts w:cs="Times New Roman"/>
        </w:rPr>
      </w:r>
    </w:p>
    <w:p>
      <w:pPr>
        <w:contextualSpacing/>
        <w:ind w:firstLine="567"/>
        <w:jc w:val="both"/>
        <w:tabs>
          <w:tab w:val="left" w:pos="709" w:leader="none"/>
          <w:tab w:val="left" w:pos="1100" w:leader="none"/>
        </w:tabs>
        <w:rPr>
          <w:rFonts w:cs="Times New Roman"/>
        </w:rPr>
      </w:pPr>
      <w:r>
        <w:rPr>
          <w:rFonts w:cs="Times New Roman"/>
        </w:rPr>
        <w:tab/>
        <w:t xml:space="preserve">4.</w:t>
      </w:r>
      <w:r>
        <w:rPr>
          <w:rFonts w:cs="Times New Roman"/>
        </w:rPr>
        <w:t xml:space="preserve">7</w:t>
      </w:r>
      <w:r>
        <w:rPr>
          <w:rFonts w:cs="Times New Roman"/>
        </w:rPr>
        <w:t xml:space="preserve">. Заказчик в день окончания приемки, </w:t>
      </w:r>
      <w:r>
        <w:rPr>
          <w:rFonts w:cs="Times New Roman"/>
          <w:b/>
        </w:rPr>
        <w:t xml:space="preserve">но не позднее 20 рабочих дней</w:t>
      </w:r>
      <w:r>
        <w:rPr>
          <w:rFonts w:cs="Times New Roman"/>
        </w:rPr>
        <w:t xml:space="preserve">, </w:t>
      </w:r>
      <w:r>
        <w:rPr>
          <w:rFonts w:cs="Times New Roman"/>
          <w:b/>
        </w:rPr>
        <w:t xml:space="preserve">следующих за днем поступления документа о</w:t>
      </w:r>
      <w:r>
        <w:rPr>
          <w:rFonts w:cs="Times New Roman"/>
          <w:b/>
        </w:rPr>
        <w:t xml:space="preserve"> приемке в соответствии с п. 4.1</w:t>
      </w:r>
      <w:r>
        <w:rPr>
          <w:rFonts w:cs="Times New Roman"/>
          <w:b/>
        </w:rPr>
        <w:t xml:space="preserve">. настоящего Контракта</w:t>
      </w:r>
      <w:r>
        <w:rPr>
          <w:rFonts w:cs="Times New Roman"/>
        </w:rPr>
        <w:t xml:space="preserve">, осуществляет одно из следующих действий</w:t>
      </w:r>
      <w:r>
        <w:rPr>
          <w:rFonts w:cs="Times New Roman"/>
        </w:rPr>
      </w:r>
      <w:r>
        <w:rPr>
          <w:rFonts w:cs="Times New Roman"/>
        </w:rPr>
      </w:r>
    </w:p>
    <w:p>
      <w:pPr>
        <w:ind w:firstLine="540"/>
        <w:jc w:val="both"/>
        <w:rPr>
          <w:rFonts w:cs="Times New Roman"/>
        </w:rPr>
      </w:pPr>
      <w:r>
        <w:rPr>
          <w:rFonts w:cs="Times New Roman"/>
        </w:rPr>
        <w:t xml:space="preserve">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r>
        <w:rPr>
          <w:rFonts w:cs="Times New Roman"/>
        </w:rPr>
      </w:r>
      <w:r>
        <w:rPr>
          <w:rFonts w:cs="Times New Roman"/>
        </w:rPr>
      </w:r>
    </w:p>
    <w:p>
      <w:pPr>
        <w:ind w:firstLine="540"/>
        <w:jc w:val="both"/>
        <w:rPr>
          <w:rFonts w:cs="Times New Roman"/>
        </w:rPr>
      </w:pPr>
      <w:r>
        <w:rPr>
          <w:rFonts w:cs="Times New Roman"/>
        </w:rPr>
        <w:t xml:space="preserve">б) формирует с использованием еди</w:t>
      </w:r>
      <w:r>
        <w:rPr>
          <w:rFonts w:cs="Times New Roman"/>
        </w:rPr>
        <w:t xml:space="preserve">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r>
        <w:rPr>
          <w:rFonts w:cs="Times New Roman"/>
        </w:rPr>
      </w:r>
      <w:r>
        <w:rPr>
          <w:rFonts w:cs="Times New Roman"/>
        </w:rPr>
      </w:r>
    </w:p>
    <w:p>
      <w:pPr>
        <w:ind w:firstLine="540"/>
        <w:jc w:val="both"/>
        <w:rPr>
          <w:rFonts w:cs="Times New Roman"/>
        </w:rPr>
      </w:pPr>
      <w:r>
        <w:rPr>
          <w:rFonts w:cs="Times New Roman"/>
        </w:rPr>
        <w:t xml:space="preserve">4.</w:t>
      </w:r>
      <w:r>
        <w:rPr>
          <w:rFonts w:cs="Times New Roman"/>
        </w:rPr>
        <w:t xml:space="preserve">8</w:t>
      </w:r>
      <w:r>
        <w:rPr>
          <w:rFonts w:cs="Times New Roman"/>
        </w:rPr>
        <w:t xml:space="preserve">.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пунктом 4.</w:t>
      </w:r>
      <w:r>
        <w:rPr>
          <w:rFonts w:cs="Times New Roman"/>
        </w:rPr>
        <w:t xml:space="preserve">7</w:t>
      </w:r>
      <w:r>
        <w:rPr>
          <w:rFonts w:cs="Times New Roman"/>
        </w:rPr>
        <w:t xml:space="preserve">. </w:t>
      </w:r>
      <w:r>
        <w:rPr>
          <w:rFonts w:cs="Times New Roman"/>
          <w:color w:val="000000"/>
        </w:rPr>
        <w:t xml:space="preserve">настоящего контракта </w:t>
      </w:r>
      <w:r>
        <w:rPr>
          <w:rFonts w:cs="Times New Roman"/>
        </w:rPr>
        <w:t xml:space="preserve">направляются автоматичес</w:t>
      </w:r>
      <w:r>
        <w:rPr>
          <w:rFonts w:cs="Times New Roman"/>
        </w:rPr>
        <w:t xml:space="preserve">ки с использованием единой информационной системы поставщику (подрядчику, исполнителю). Датой поступления Подрядчику документа о приемке, мотивированного отказа от подписания документа о приемке считается дата размещения в соответствии с настоящим пунктом </w:t>
      </w:r>
      <w:r>
        <w:rPr>
          <w:rFonts w:cs="Times New Roman"/>
        </w:rPr>
        <w:t xml:space="preserve">таких</w:t>
      </w:r>
      <w:r>
        <w:rPr>
          <w:rFonts w:cs="Times New Roman"/>
        </w:rPr>
        <w:t xml:space="preserve"> документа о приемке, мотивированного отказа в единой информационной системе в соответствии с часовой зоной, в которой расположен поставщик (подрядчик, исполнитель).</w:t>
      </w:r>
      <w:r>
        <w:rPr>
          <w:rFonts w:cs="Times New Roman"/>
        </w:rPr>
      </w:r>
      <w:r>
        <w:rPr>
          <w:rFonts w:cs="Times New Roman"/>
        </w:rPr>
      </w:r>
    </w:p>
    <w:p>
      <w:pPr>
        <w:ind w:firstLine="567"/>
        <w:jc w:val="both"/>
        <w:tabs>
          <w:tab w:val="left" w:pos="993" w:leader="none"/>
        </w:tabs>
        <w:rPr>
          <w:rFonts w:cs="Times New Roman"/>
        </w:rPr>
      </w:pPr>
      <w:r>
        <w:rPr>
          <w:rFonts w:eastAsia="Calibri" w:cs="Times New Roman"/>
          <w:spacing w:val="-1"/>
        </w:rPr>
        <w:t xml:space="preserve">4.</w:t>
      </w:r>
      <w:r>
        <w:rPr>
          <w:rFonts w:eastAsia="Calibri" w:cs="Times New Roman"/>
          <w:spacing w:val="-1"/>
        </w:rPr>
        <w:t xml:space="preserve">9</w:t>
      </w:r>
      <w:r>
        <w:rPr>
          <w:rFonts w:eastAsia="Calibri" w:cs="Times New Roman"/>
          <w:spacing w:val="-1"/>
        </w:rPr>
        <w:t xml:space="preserve">. В</w:t>
      </w:r>
      <w:r>
        <w:rPr>
          <w:rFonts w:cs="Times New Roman"/>
        </w:rPr>
        <w:t xml:space="preserve"> случае получения в соответствии с</w:t>
      </w:r>
      <w:r>
        <w:rPr>
          <w:rFonts w:cs="Times New Roman"/>
          <w:color w:val="000000"/>
        </w:rPr>
        <w:t xml:space="preserve"> пунктом 4.5. настоящего контракта </w:t>
      </w:r>
      <w:r>
        <w:rPr>
          <w:rFonts w:cs="Times New Roman"/>
        </w:rPr>
        <w:t xml:space="preserve">мотивированного отказа от подписания документа о приемке поставщик (подрядчик, исполнитель) вправе устранить причины, указанные в таком мотивированном отказе, и направить заказчику документ о приемке в порядке, предусмотренном </w:t>
      </w:r>
      <w:r>
        <w:rPr>
          <w:rFonts w:cs="Times New Roman"/>
        </w:rPr>
        <w:t xml:space="preserve">ч</w:t>
      </w:r>
      <w:r>
        <w:rPr>
          <w:rFonts w:cs="Times New Roman"/>
        </w:rPr>
        <w:t xml:space="preserve">.13 ст.94 Федерального закона от 05.04.2013 № 44-ФЗ.</w:t>
      </w:r>
      <w:r>
        <w:rPr>
          <w:rFonts w:cs="Times New Roman"/>
        </w:rPr>
      </w:r>
      <w:r>
        <w:rPr>
          <w:rFonts w:cs="Times New Roman"/>
        </w:rPr>
      </w:r>
    </w:p>
    <w:p>
      <w:pPr>
        <w:contextualSpacing/>
        <w:ind w:firstLine="567"/>
        <w:jc w:val="both"/>
        <w:spacing w:line="0" w:lineRule="atLeast"/>
        <w:tabs>
          <w:tab w:val="left" w:pos="1100" w:leader="none"/>
          <w:tab w:val="left" w:pos="1276" w:leader="none"/>
        </w:tabs>
        <w:rPr>
          <w:rFonts w:cs="Times New Roman"/>
        </w:rPr>
      </w:pPr>
      <w:r>
        <w:rPr>
          <w:rFonts w:cs="Times New Roman"/>
        </w:rPr>
        <w:t xml:space="preserve">В целях достижения эффективного результата и предотвращения затягивания </w:t>
      </w:r>
      <w:r>
        <w:rPr>
          <w:rFonts w:cs="Times New Roman"/>
        </w:rPr>
        <w:t xml:space="preserve">сроков для </w:t>
      </w:r>
      <w:r>
        <w:rPr>
          <w:rFonts w:cs="Times New Roman"/>
        </w:rPr>
        <w:t xml:space="preserve">устранения </w:t>
      </w:r>
      <w:r>
        <w:rPr>
          <w:rFonts w:cs="Times New Roman"/>
        </w:rPr>
        <w:t xml:space="preserve">недо</w:t>
      </w:r>
      <w:r>
        <w:rPr>
          <w:rFonts w:cs="Times New Roman"/>
        </w:rPr>
        <w:t xml:space="preserve">статков в выполнении работ</w:t>
      </w:r>
      <w:r>
        <w:rPr>
          <w:rFonts w:cs="Times New Roman"/>
        </w:rPr>
        <w:t xml:space="preserve">,</w:t>
      </w:r>
      <w:r>
        <w:rPr>
          <w:rFonts w:cs="Times New Roman"/>
        </w:rPr>
        <w:t xml:space="preserve"> отраженных в мотивированном отказе от подписания документов о приемке, выявленные нарушения устраняются в течение 3-х рабочих дней </w:t>
      </w:r>
      <w:r>
        <w:rPr>
          <w:rFonts w:cs="Times New Roman"/>
        </w:rPr>
        <w:t xml:space="preserve">с даты поступления</w:t>
      </w:r>
      <w:r>
        <w:rPr>
          <w:rFonts w:cs="Times New Roman"/>
        </w:rPr>
        <w:t xml:space="preserve"> Подрядчику мотивированного отказа от подписания документа о приемке.</w:t>
      </w:r>
      <w:r>
        <w:rPr>
          <w:rFonts w:cs="Times New Roman"/>
        </w:rPr>
      </w:r>
      <w:r>
        <w:rPr>
          <w:rFonts w:cs="Times New Roman"/>
        </w:rPr>
      </w:r>
    </w:p>
    <w:p>
      <w:pPr>
        <w:contextualSpacing/>
        <w:ind w:firstLine="567"/>
        <w:jc w:val="both"/>
        <w:spacing w:line="0" w:lineRule="atLeast"/>
        <w:tabs>
          <w:tab w:val="left" w:pos="1100" w:leader="none"/>
          <w:tab w:val="left" w:pos="1276" w:leader="none"/>
        </w:tabs>
        <w:rPr>
          <w:rFonts w:cs="Times New Roman"/>
        </w:rPr>
      </w:pPr>
      <w:r>
        <w:rPr>
          <w:rFonts w:cs="Times New Roman"/>
        </w:rPr>
        <w:t xml:space="preserve">4.</w:t>
      </w:r>
      <w:r>
        <w:rPr>
          <w:rFonts w:cs="Times New Roman"/>
        </w:rPr>
        <w:t xml:space="preserve">10</w:t>
      </w:r>
      <w:r>
        <w:rPr>
          <w:rFonts w:cs="Times New Roman"/>
        </w:rPr>
        <w:t xml:space="preserve">. В случае устранения Подрядчиком причин отказа от подписания Заказчиком документа о приемке, указанных в мотивированном отказе от подписания документа о приемке, Заказчик осуществляет приемку работ и оформление результатов приемки в </w:t>
      </w:r>
      <w:r>
        <w:rPr>
          <w:rFonts w:cs="Times New Roman"/>
        </w:rPr>
        <w:t xml:space="preserve">порядке</w:t>
      </w:r>
      <w:r>
        <w:rPr>
          <w:rFonts w:cs="Times New Roman"/>
        </w:rPr>
        <w:t xml:space="preserve"> и сроки, установленные настоящим разделом Контракта.</w:t>
      </w:r>
      <w:r>
        <w:rPr>
          <w:rFonts w:cs="Times New Roman"/>
        </w:rPr>
      </w:r>
      <w:r>
        <w:rPr>
          <w:rFonts w:cs="Times New Roman"/>
        </w:rPr>
      </w:r>
    </w:p>
    <w:p>
      <w:pPr>
        <w:ind w:firstLine="567"/>
        <w:jc w:val="both"/>
        <w:tabs>
          <w:tab w:val="left" w:pos="993" w:leader="none"/>
        </w:tabs>
        <w:rPr>
          <w:rFonts w:cs="Times New Roman"/>
        </w:rPr>
      </w:pPr>
      <w:r>
        <w:rPr>
          <w:rFonts w:cs="Times New Roman"/>
        </w:rPr>
        <w:t xml:space="preserve"> 4.</w:t>
      </w:r>
      <w:r>
        <w:rPr>
          <w:rFonts w:cs="Times New Roman"/>
        </w:rPr>
        <w:t xml:space="preserve">1</w:t>
      </w:r>
      <w:r>
        <w:rPr>
          <w:rFonts w:cs="Times New Roman"/>
        </w:rPr>
        <w:t xml:space="preserve">1</w:t>
      </w:r>
      <w:r>
        <w:rPr>
          <w:rFonts w:cs="Times New Roman"/>
        </w:rPr>
        <w:t xml:space="preserve">. Датой приемки выполненной работы считается дата размещения в единой информационной системе документа о приемке, подписанного Заказчиком.</w:t>
      </w:r>
      <w:r>
        <w:rPr>
          <w:rFonts w:cs="Times New Roman"/>
        </w:rPr>
      </w:r>
      <w:r>
        <w:rPr>
          <w:rFonts w:cs="Times New Roman"/>
        </w:rPr>
      </w:r>
    </w:p>
    <w:p>
      <w:pPr>
        <w:ind w:firstLine="567"/>
        <w:jc w:val="both"/>
        <w:rPr>
          <w:rFonts w:eastAsia="DejaVu Sans" w:cs="Times New Roman"/>
          <w:lang w:eastAsia="ar-SA"/>
        </w:rPr>
      </w:pPr>
      <w:r>
        <w:rPr>
          <w:rFonts w:eastAsia="Calibri" w:cs="Times New Roman"/>
          <w:spacing w:val="-1"/>
        </w:rPr>
        <w:t xml:space="preserve"> 4.</w:t>
      </w:r>
      <w:r>
        <w:rPr>
          <w:rFonts w:eastAsia="Calibri" w:cs="Times New Roman"/>
          <w:spacing w:val="-1"/>
        </w:rPr>
        <w:t xml:space="preserve">1</w:t>
      </w:r>
      <w:r>
        <w:rPr>
          <w:rFonts w:eastAsia="Calibri" w:cs="Times New Roman"/>
          <w:spacing w:val="-1"/>
        </w:rPr>
        <w:t xml:space="preserve">2</w:t>
      </w:r>
      <w:r>
        <w:rPr>
          <w:rFonts w:eastAsia="Calibri" w:cs="Times New Roman"/>
          <w:spacing w:val="-1"/>
        </w:rPr>
        <w:t xml:space="preserve">.  </w:t>
      </w:r>
      <w:r>
        <w:rPr>
          <w:rFonts w:cs="Times New Roman"/>
        </w:rPr>
        <w:t xml:space="preserve">Внесение исправлений в документ о приемке, оформленный в соответствии с разделом 4 Кон</w:t>
      </w:r>
      <w:r>
        <w:rPr>
          <w:rFonts w:cs="Times New Roman"/>
        </w:rPr>
        <w:t xml:space="preserve">тракта, осуществляется путем формирования, подписания усиленными электронными подписями лиц, имеющих право действовать от имени поставщика (подрядчика, исполнителя), заказчика, и размещения в единой информационной системе исправленного документа о приемке.</w:t>
      </w:r>
      <w:r>
        <w:rPr>
          <w:rFonts w:eastAsia="DejaVu Sans" w:cs="Times New Roman"/>
          <w:lang w:eastAsia="ar-SA"/>
        </w:rPr>
        <w:t xml:space="preserve"> </w:t>
      </w:r>
      <w:r>
        <w:rPr>
          <w:rFonts w:eastAsia="DejaVu Sans" w:cs="Times New Roman"/>
          <w:lang w:eastAsia="ar-SA"/>
        </w:rPr>
      </w:r>
      <w:r>
        <w:rPr>
          <w:rFonts w:eastAsia="DejaVu Sans" w:cs="Times New Roman"/>
          <w:lang w:eastAsia="ar-SA"/>
        </w:rPr>
      </w:r>
    </w:p>
    <w:p>
      <w:pPr>
        <w:ind w:firstLine="567"/>
        <w:jc w:val="both"/>
        <w:rPr>
          <w:rFonts w:cs="Times New Roman"/>
        </w:rPr>
      </w:pPr>
      <w:r>
        <w:rPr>
          <w:rFonts w:eastAsia="DejaVu Sans" w:cs="Times New Roman"/>
          <w:lang w:eastAsia="ar-SA"/>
        </w:rPr>
        <w:t xml:space="preserve"> </w:t>
      </w:r>
      <w:r>
        <w:rPr>
          <w:rFonts w:eastAsia="DejaVu Sans" w:cs="Times New Roman"/>
          <w:lang w:eastAsia="ar-SA"/>
        </w:rPr>
        <w:t xml:space="preserve">4.1</w:t>
      </w:r>
      <w:r>
        <w:rPr>
          <w:rFonts w:eastAsia="DejaVu Sans" w:cs="Times New Roman"/>
          <w:lang w:eastAsia="ar-SA"/>
        </w:rPr>
        <w:t xml:space="preserve">3</w:t>
      </w:r>
      <w:r>
        <w:rPr>
          <w:rFonts w:eastAsia="DejaVu Sans" w:cs="Times New Roman"/>
          <w:lang w:eastAsia="ar-SA"/>
        </w:rPr>
        <w:t xml:space="preserve">. Бремя доказывания (подтверждения) объемов выполненных работ, указанных </w:t>
      </w:r>
      <w:r>
        <w:rPr>
          <w:rFonts w:eastAsia="DejaVu Sans" w:cs="Times New Roman"/>
          <w:lang w:eastAsia="ar-SA"/>
        </w:rPr>
        <w:t xml:space="preserve">в</w:t>
      </w:r>
      <w:r>
        <w:rPr>
          <w:rFonts w:eastAsia="DejaVu Sans" w:cs="Times New Roman"/>
          <w:lang w:eastAsia="ar-SA"/>
        </w:rPr>
        <w:t xml:space="preserve"> </w:t>
      </w:r>
      <w:r>
        <w:rPr>
          <w:rFonts w:eastAsia="DejaVu Sans" w:cs="Times New Roman"/>
          <w:lang w:eastAsia="ar-SA"/>
        </w:rPr>
        <w:t xml:space="preserve">Ведомост</w:t>
      </w:r>
      <w:r>
        <w:rPr>
          <w:rFonts w:eastAsia="DejaVu Sans" w:cs="Times New Roman"/>
          <w:lang w:eastAsia="ar-SA"/>
        </w:rPr>
        <w:t xml:space="preserve">ями</w:t>
      </w:r>
      <w:r>
        <w:rPr>
          <w:rFonts w:eastAsia="DejaVu Sans" w:cs="Times New Roman"/>
          <w:lang w:eastAsia="ar-SA"/>
        </w:rPr>
        <w:t xml:space="preserve"> о</w:t>
      </w:r>
      <w:r>
        <w:rPr>
          <w:rFonts w:eastAsia="DejaVu Sans" w:cs="Times New Roman"/>
          <w:lang w:eastAsia="ar-SA"/>
        </w:rPr>
        <w:t xml:space="preserve">бъемов работ, Локальн</w:t>
      </w:r>
      <w:r>
        <w:rPr>
          <w:rFonts w:eastAsia="DejaVu Sans" w:cs="Times New Roman"/>
          <w:lang w:eastAsia="ar-SA"/>
        </w:rPr>
        <w:t xml:space="preserve">ыми</w:t>
      </w:r>
      <w:r>
        <w:rPr>
          <w:rFonts w:eastAsia="DejaVu Sans" w:cs="Times New Roman"/>
          <w:lang w:eastAsia="ar-SA"/>
        </w:rPr>
        <w:t xml:space="preserve"> сметн</w:t>
      </w:r>
      <w:r>
        <w:rPr>
          <w:rFonts w:eastAsia="DejaVu Sans" w:cs="Times New Roman"/>
          <w:lang w:eastAsia="ar-SA"/>
        </w:rPr>
        <w:t xml:space="preserve">ыми</w:t>
      </w:r>
      <w:r>
        <w:rPr>
          <w:rFonts w:eastAsia="DejaVu Sans" w:cs="Times New Roman"/>
          <w:lang w:eastAsia="ar-SA"/>
        </w:rPr>
        <w:t xml:space="preserve"> расчет</w:t>
      </w:r>
      <w:r>
        <w:rPr>
          <w:rFonts w:eastAsia="DejaVu Sans" w:cs="Times New Roman"/>
          <w:lang w:eastAsia="ar-SA"/>
        </w:rPr>
        <w:t xml:space="preserve">ами</w:t>
      </w:r>
      <w:r>
        <w:rPr>
          <w:rFonts w:eastAsia="DejaVu Sans" w:cs="Times New Roman"/>
          <w:lang w:eastAsia="ar-SA"/>
        </w:rPr>
        <w:t xml:space="preserve"> (Приложения №№ </w:t>
      </w:r>
      <w:r>
        <w:rPr>
          <w:rFonts w:cs="Times New Roman"/>
        </w:rPr>
        <w:t xml:space="preserve">1</w:t>
      </w:r>
      <w:r>
        <w:rPr>
          <w:rFonts w:cs="Times New Roman"/>
        </w:rPr>
        <w:t xml:space="preserve">.1.-1.10.</w:t>
      </w:r>
      <w:r>
        <w:rPr>
          <w:rFonts w:cs="Times New Roman"/>
        </w:rPr>
        <w:t xml:space="preserve">,2.1. - 2.10.</w:t>
      </w:r>
      <w:r>
        <w:rPr>
          <w:rFonts w:cs="Times New Roman"/>
        </w:rPr>
        <w:t xml:space="preserve"> </w:t>
      </w:r>
      <w:r>
        <w:rPr>
          <w:rFonts w:eastAsia="DejaVu Sans" w:cs="Times New Roman"/>
          <w:lang w:eastAsia="ar-SA"/>
        </w:rPr>
        <w:t xml:space="preserve">к контракту</w:t>
      </w:r>
      <w:r>
        <w:rPr>
          <w:rFonts w:eastAsia="DejaVu Sans" w:cs="Times New Roman"/>
          <w:lang w:eastAsia="ar-SA"/>
        </w:rPr>
        <w:t xml:space="preserve">) фактически выполненных работ лежит на Подрядчике.</w:t>
      </w:r>
      <w:r>
        <w:rPr>
          <w:rFonts w:cs="Times New Roman"/>
        </w:rPr>
      </w:r>
      <w:r>
        <w:rPr>
          <w:rFonts w:cs="Times New Roman"/>
        </w:rPr>
      </w:r>
    </w:p>
    <w:p>
      <w:pPr>
        <w:ind w:firstLine="709"/>
        <w:jc w:val="center"/>
        <w:spacing w:before="120" w:after="120"/>
        <w:tabs>
          <w:tab w:val="left" w:pos="9923" w:leader="none"/>
        </w:tabs>
        <w:rPr>
          <w:rFonts w:cs="Times New Roman"/>
        </w:rPr>
      </w:pPr>
      <w:r>
        <w:rPr>
          <w:rFonts w:cs="Times New Roman"/>
          <w:b/>
          <w:bCs/>
          <w:highlight w:val="none"/>
        </w:rPr>
      </w:r>
      <w:r>
        <w:rPr>
          <w:rFonts w:cs="Times New Roman"/>
          <w:b/>
          <w:bCs/>
          <w:highlight w:val="none"/>
        </w:rPr>
      </w:r>
      <w:r>
        <w:rPr>
          <w:rFonts w:cs="Times New Roman"/>
        </w:rPr>
      </w:r>
    </w:p>
    <w:p>
      <w:pPr>
        <w:ind w:firstLine="709"/>
        <w:jc w:val="center"/>
        <w:spacing w:before="120" w:after="120"/>
        <w:tabs>
          <w:tab w:val="left" w:pos="9923" w:leader="none"/>
        </w:tabs>
        <w:rPr>
          <w:rFonts w:cs="Times New Roman"/>
          <w:b/>
          <w:bCs/>
          <w:highlight w:val="none"/>
        </w:rPr>
      </w:pPr>
      <w:r>
        <w:rPr>
          <w:rFonts w:cs="Times New Roman"/>
          <w:b/>
          <w:bCs/>
          <w:highlight w:val="none"/>
        </w:rPr>
      </w:r>
      <w:r>
        <w:rPr>
          <w:rFonts w:cs="Times New Roman"/>
          <w:b/>
          <w:bCs/>
          <w:highlight w:val="none"/>
        </w:rPr>
      </w:r>
      <w:r>
        <w:rPr>
          <w:rFonts w:cs="Times New Roman"/>
          <w:b/>
          <w:bCs/>
          <w:highlight w:val="none"/>
        </w:rPr>
      </w:r>
    </w:p>
    <w:p>
      <w:pPr>
        <w:ind w:firstLine="709"/>
        <w:jc w:val="center"/>
        <w:spacing w:before="120" w:after="120"/>
        <w:tabs>
          <w:tab w:val="left" w:pos="9923" w:leader="none"/>
        </w:tabs>
        <w:rPr>
          <w:rFonts w:cs="Times New Roman"/>
          <w:b/>
          <w:bCs/>
          <w:highlight w:val="none"/>
        </w:rPr>
      </w:pPr>
      <w:r>
        <w:rPr>
          <w:rFonts w:cs="Times New Roman"/>
          <w:b/>
          <w:bCs/>
        </w:rPr>
        <w:t xml:space="preserve">5. ПРАВА И ОБЯЗАННОСТИ ЗАКАЗЧИКА</w:t>
      </w:r>
      <w:r>
        <w:rPr>
          <w:rFonts w:cs="Times New Roman"/>
          <w:b/>
          <w:bCs/>
          <w:highlight w:val="none"/>
        </w:rPr>
      </w:r>
      <w:r>
        <w:rPr>
          <w:rFonts w:cs="Times New Roman"/>
          <w:b/>
          <w:bCs/>
          <w:highlight w:val="none"/>
        </w:rPr>
      </w:r>
    </w:p>
    <w:p>
      <w:pPr>
        <w:ind w:firstLine="709"/>
        <w:jc w:val="both"/>
        <w:spacing w:before="40" w:after="20"/>
        <w:tabs>
          <w:tab w:val="left" w:pos="10065" w:leader="none"/>
        </w:tabs>
        <w:rPr>
          <w:rFonts w:cs="Times New Roman"/>
        </w:rPr>
      </w:pPr>
      <w:r>
        <w:rPr>
          <w:rFonts w:cs="Times New Roman"/>
        </w:rPr>
        <w:t xml:space="preserve">5.1. </w:t>
      </w:r>
      <w:r>
        <w:rPr>
          <w:rFonts w:cs="Times New Roman"/>
        </w:rPr>
        <w:t xml:space="preserve">Заказчик вправе осуществлять контроль за ходом и качеством выполняемых работ, соблюдением сроков их выполнения, качеством предоставленных Подрядчиком материалов,</w:t>
      </w:r>
      <w:r>
        <w:rPr>
          <w:rFonts w:cs="Times New Roman"/>
        </w:rPr>
        <w:t xml:space="preserve"> соответствием состава выполненных работ, степенью соответствия контролируемых физико-механических, геометрических и други</w:t>
      </w:r>
      <w:r>
        <w:rPr>
          <w:rFonts w:cs="Times New Roman"/>
        </w:rPr>
        <w:t xml:space="preserve">х показателей требованиям нормативов, устранением недостатков, выявленных в ходе контроля за выполнением строительно-монтажных работ, соблюдением сроков их выполнения и качеством используемых Подрядчиком материалов в технологическом процессе производства, </w:t>
      </w:r>
      <w:r>
        <w:rPr>
          <w:rFonts w:cs="Times New Roman"/>
        </w:rPr>
        <w:t xml:space="preserve"> не вмешиваясь при этом в</w:t>
      </w:r>
      <w:r>
        <w:rPr>
          <w:rFonts w:cs="Times New Roman"/>
        </w:rPr>
        <w:t xml:space="preserve"> оперативно-хозяйственную деятельность Подрядчика</w:t>
      </w:r>
      <w:r>
        <w:rPr>
          <w:rFonts w:cs="Times New Roman"/>
        </w:rPr>
        <w:t xml:space="preserve">, путем проведения плановых и внеплановых проверок</w:t>
      </w:r>
      <w:r>
        <w:rPr>
          <w:rFonts w:cs="Times New Roman"/>
        </w:rPr>
        <w:t xml:space="preserve">.</w:t>
      </w:r>
      <w:r>
        <w:rPr>
          <w:rFonts w:cs="Times New Roman"/>
        </w:rPr>
      </w:r>
      <w:r>
        <w:rPr>
          <w:rFonts w:cs="Times New Roman"/>
        </w:rPr>
      </w:r>
    </w:p>
    <w:p>
      <w:pPr>
        <w:ind w:firstLine="709"/>
        <w:jc w:val="both"/>
        <w:spacing w:before="40" w:after="20"/>
        <w:tabs>
          <w:tab w:val="left" w:pos="10065" w:leader="none"/>
        </w:tabs>
      </w:pPr>
      <w:r>
        <w:rPr>
          <w:rFonts w:cs="Times New Roman"/>
        </w:rPr>
        <w:t xml:space="preserve">5.2. </w:t>
      </w:r>
      <w:r>
        <w:t xml:space="preserve">Заказчик вправе в любое время в ходе производства работ на объекте производить проверку объемов выполненных Подрядчиком работ. </w:t>
      </w:r>
      <w:r>
        <w:rPr>
          <w:rFonts w:cs="Times New Roman"/>
        </w:rPr>
        <w:t xml:space="preserve">Заказчик за сутки уведомляет Подрядчика о дате и времени предполагаемой проверки качества работ, выполняемых Подрядчиком, и составлении в случае необходимости Акта </w:t>
      </w:r>
      <w:r>
        <w:rPr>
          <w:rFonts w:cs="Times New Roman"/>
        </w:rPr>
        <w:t xml:space="preserve">обследования выполненных работ</w:t>
      </w:r>
      <w:r>
        <w:rPr>
          <w:rFonts w:cs="Times New Roman"/>
        </w:rPr>
        <w:t xml:space="preserve"> (Приложение №</w:t>
      </w:r>
      <w:r>
        <w:rPr>
          <w:rFonts w:cs="Times New Roman"/>
        </w:rPr>
        <w:t xml:space="preserve"> 5 к к</w:t>
      </w:r>
      <w:r>
        <w:rPr>
          <w:rFonts w:cs="Times New Roman"/>
        </w:rPr>
        <w:t xml:space="preserve">онтракту). В случае неявки представителя Подрядчика в указанное место и срок, Заказчик проводит проверку без его участия, о чем делается запись в Акте </w:t>
      </w:r>
      <w:r>
        <w:rPr>
          <w:rFonts w:cs="Times New Roman"/>
        </w:rPr>
        <w:t xml:space="preserve">обследования </w:t>
      </w:r>
      <w:r>
        <w:rPr>
          <w:rFonts w:cs="Times New Roman"/>
        </w:rPr>
        <w:t xml:space="preserve">выполненных работ</w:t>
      </w:r>
      <w:r>
        <w:rPr>
          <w:rFonts w:cs="Times New Roman"/>
        </w:rPr>
        <w:t xml:space="preserve"> (Приложение №5 к контракту)</w:t>
      </w:r>
      <w:r>
        <w:rPr>
          <w:rFonts w:cs="Times New Roman"/>
        </w:rPr>
        <w:t xml:space="preserve">.</w:t>
      </w:r>
      <w:r>
        <w:rPr>
          <w:rFonts w:cs="Times New Roman"/>
        </w:rPr>
        <w:t xml:space="preserve"> Такой Акт обследования выполненных работ (Приложение №5 к контракту) </w:t>
      </w:r>
      <w:r>
        <w:t xml:space="preserve">является допустимым и достаточным доказательством объемов работ, фактически выполненных на объекте. Заказчик вправе привлечь к оформлению Акта </w:t>
      </w:r>
      <w:r>
        <w:t xml:space="preserve">обследования выполненных работ  (Приложение №5 к контракту)</w:t>
      </w:r>
      <w:r>
        <w:t xml:space="preserve"> третьих лиц.</w:t>
      </w:r>
      <w:r/>
    </w:p>
    <w:p>
      <w:pPr>
        <w:ind w:firstLine="709"/>
        <w:jc w:val="both"/>
        <w:spacing w:before="40" w:after="20"/>
        <w:tabs>
          <w:tab w:val="left" w:pos="10065" w:leader="none"/>
        </w:tabs>
        <w:rPr>
          <w:rFonts w:cs="Times New Roman"/>
        </w:rPr>
      </w:pPr>
      <w:r>
        <w:t xml:space="preserve">Заказчик обязан произвести обследование зафиксированных в структурированном документе о приемке выполненных объемов работ Подрядчиком в течение 10 рабочих дней, </w:t>
      </w:r>
      <w:r>
        <w:t xml:space="preserve">с даты поступления</w:t>
      </w:r>
      <w:r>
        <w:t xml:space="preserve"> структурированного документа о приемке в ЕИС. По результатам обследования, сторонами должен быть составлен Акт обследования выполненных работ (Приложение №5 к Контракту) в соответствии с п.5.2. настоящего Контракта. </w:t>
      </w:r>
      <w:r>
        <w:rPr>
          <w:rFonts w:cs="Times New Roman"/>
        </w:rPr>
      </w:r>
      <w:r>
        <w:rPr>
          <w:rFonts w:cs="Times New Roman"/>
        </w:rPr>
      </w:r>
    </w:p>
    <w:p>
      <w:pPr>
        <w:ind w:firstLine="709"/>
        <w:jc w:val="both"/>
        <w:spacing w:before="0" w:after="20"/>
        <w:tabs>
          <w:tab w:val="left" w:pos="10065" w:leader="none"/>
        </w:tabs>
        <w:rPr>
          <w:rFonts w:cs="Times New Roman"/>
        </w:rPr>
      </w:pPr>
      <w:r>
        <w:rPr>
          <w:rFonts w:cs="Times New Roman"/>
        </w:rPr>
        <w:t xml:space="preserve">5.3</w:t>
      </w:r>
      <w:r>
        <w:rPr>
          <w:rFonts w:cs="Times New Roman"/>
        </w:rPr>
        <w:t xml:space="preserve">. Заказчик вправе по своему выбору потребовать от Подрядчика:</w:t>
      </w:r>
      <w:r>
        <w:rPr>
          <w:rFonts w:cs="Times New Roman"/>
        </w:rPr>
      </w:r>
      <w:r>
        <w:rPr>
          <w:rFonts w:cs="Times New Roman"/>
        </w:rPr>
      </w:r>
    </w:p>
    <w:p>
      <w:pPr>
        <w:ind w:firstLine="709"/>
        <w:jc w:val="both"/>
        <w:spacing w:before="0" w:after="20"/>
        <w:tabs>
          <w:tab w:val="left" w:pos="10065" w:leader="none"/>
        </w:tabs>
        <w:rPr>
          <w:rFonts w:cs="Times New Roman"/>
        </w:rPr>
      </w:pPr>
      <w:r>
        <w:rPr>
          <w:rFonts w:cs="Times New Roman"/>
        </w:rPr>
        <w:t xml:space="preserve">5.</w:t>
      </w:r>
      <w:r>
        <w:rPr>
          <w:rFonts w:cs="Times New Roman"/>
        </w:rPr>
        <w:t xml:space="preserve">3</w:t>
      </w:r>
      <w:r>
        <w:rPr>
          <w:rFonts w:cs="Times New Roman"/>
        </w:rPr>
        <w:t xml:space="preserve">.1.В случаях, когда работа выполнена Подрядчиком с отсту</w:t>
      </w:r>
      <w:r>
        <w:rPr>
          <w:rFonts w:cs="Times New Roman"/>
        </w:rPr>
        <w:t xml:space="preserve">плениями от контракта, ухудшившими результат работы, или с иными недостатками, которые делают его не пригодным для предусмотренного в контракте использования либо при отсутствии в контракте соответствующего условия непригодности для обычного использования:</w:t>
      </w:r>
      <w:r>
        <w:rPr>
          <w:rFonts w:cs="Times New Roman"/>
        </w:rPr>
      </w:r>
      <w:r>
        <w:rPr>
          <w:rFonts w:cs="Times New Roman"/>
        </w:rPr>
      </w:r>
    </w:p>
    <w:p>
      <w:pPr>
        <w:jc w:val="both"/>
        <w:spacing w:before="0" w:after="20"/>
        <w:tabs>
          <w:tab w:val="left" w:pos="10065" w:leader="none"/>
        </w:tabs>
        <w:rPr>
          <w:rFonts w:cs="Times New Roman"/>
        </w:rPr>
      </w:pPr>
      <w:r>
        <w:rPr>
          <w:rFonts w:cs="Times New Roman"/>
        </w:rPr>
        <w:t xml:space="preserve">- безвозмездного устранения недостатков в разумный срок;</w:t>
      </w:r>
      <w:r>
        <w:rPr>
          <w:rFonts w:cs="Times New Roman"/>
        </w:rPr>
      </w:r>
      <w:r>
        <w:rPr>
          <w:rFonts w:cs="Times New Roman"/>
        </w:rPr>
      </w:r>
    </w:p>
    <w:p>
      <w:pPr>
        <w:jc w:val="both"/>
        <w:spacing w:before="0" w:after="20"/>
        <w:tabs>
          <w:tab w:val="left" w:pos="10065" w:leader="none"/>
        </w:tabs>
        <w:rPr>
          <w:rFonts w:cs="Times New Roman"/>
        </w:rPr>
      </w:pPr>
      <w:r>
        <w:rPr>
          <w:rFonts w:cs="Times New Roman"/>
        </w:rPr>
        <w:t xml:space="preserve">- соразмерного уменьшения установленной за работу цены;</w:t>
      </w:r>
      <w:r>
        <w:rPr>
          <w:rFonts w:cs="Times New Roman"/>
        </w:rPr>
      </w:r>
      <w:r>
        <w:rPr>
          <w:rFonts w:cs="Times New Roman"/>
        </w:rPr>
      </w:r>
    </w:p>
    <w:p>
      <w:pPr>
        <w:jc w:val="both"/>
        <w:spacing w:before="0" w:after="20"/>
        <w:tabs>
          <w:tab w:val="left" w:pos="10065" w:leader="none"/>
        </w:tabs>
        <w:rPr>
          <w:rFonts w:cs="Times New Roman"/>
        </w:rPr>
      </w:pPr>
      <w:r>
        <w:rPr>
          <w:rFonts w:cs="Times New Roman"/>
        </w:rPr>
        <w:t xml:space="preserve">- возмещения своих расходов на устранение недостатков.</w:t>
      </w:r>
      <w:r>
        <w:rPr>
          <w:rFonts w:cs="Times New Roman"/>
        </w:rPr>
      </w:r>
      <w:r>
        <w:rPr>
          <w:rFonts w:cs="Times New Roman"/>
        </w:rPr>
      </w:r>
    </w:p>
    <w:p>
      <w:pPr>
        <w:ind w:firstLine="709"/>
        <w:jc w:val="both"/>
        <w:spacing w:before="0" w:after="20"/>
        <w:tabs>
          <w:tab w:val="left" w:pos="10065" w:leader="none"/>
        </w:tabs>
        <w:rPr>
          <w:rFonts w:cs="Times New Roman"/>
        </w:rPr>
      </w:pPr>
      <w:r>
        <w:rPr>
          <w:rFonts w:cs="Times New Roman"/>
        </w:rPr>
        <w:t xml:space="preserve">5.3</w:t>
      </w:r>
      <w:r>
        <w:rPr>
          <w:rFonts w:cs="Times New Roman"/>
        </w:rPr>
        <w:t xml:space="preserve">.2. В случаях гибели или повреждения объекта или отдельных его элементов по вине Подрядчика (в случае отступления от требований контракта и иных действий, приведших к гибели или повреждения объектов или отдельных его элементов):</w:t>
      </w:r>
      <w:r>
        <w:rPr>
          <w:rFonts w:cs="Times New Roman"/>
        </w:rPr>
      </w:r>
      <w:r>
        <w:rPr>
          <w:rFonts w:cs="Times New Roman"/>
        </w:rPr>
      </w:r>
    </w:p>
    <w:p>
      <w:pPr>
        <w:jc w:val="both"/>
        <w:spacing w:before="0" w:after="20"/>
        <w:tabs>
          <w:tab w:val="left" w:pos="10065" w:leader="none"/>
        </w:tabs>
        <w:rPr>
          <w:rFonts w:cs="Times New Roman"/>
        </w:rPr>
      </w:pPr>
      <w:r>
        <w:rPr>
          <w:rFonts w:cs="Times New Roman"/>
        </w:rPr>
        <w:t xml:space="preserve">- безвозмездного устранения повреждений или восстановления объекта в разумный срок;</w:t>
      </w:r>
      <w:r>
        <w:rPr>
          <w:rFonts w:cs="Times New Roman"/>
        </w:rPr>
      </w:r>
      <w:r>
        <w:rPr>
          <w:rFonts w:cs="Times New Roman"/>
        </w:rPr>
      </w:r>
    </w:p>
    <w:p>
      <w:pPr>
        <w:jc w:val="both"/>
        <w:spacing w:before="0" w:after="20"/>
        <w:tabs>
          <w:tab w:val="left" w:pos="10065" w:leader="none"/>
        </w:tabs>
        <w:rPr>
          <w:rFonts w:cs="Times New Roman"/>
        </w:rPr>
      </w:pPr>
      <w:r>
        <w:rPr>
          <w:rFonts w:cs="Times New Roman"/>
        </w:rPr>
        <w:t xml:space="preserve">- возмещения своих расходов на устранение недостатков.</w:t>
      </w:r>
      <w:r>
        <w:rPr>
          <w:rFonts w:cs="Times New Roman"/>
        </w:rPr>
      </w:r>
      <w:r>
        <w:rPr>
          <w:rFonts w:cs="Times New Roman"/>
        </w:rPr>
      </w:r>
    </w:p>
    <w:p>
      <w:pPr>
        <w:ind w:firstLine="709"/>
        <w:jc w:val="both"/>
        <w:spacing w:before="0" w:after="20"/>
        <w:tabs>
          <w:tab w:val="left" w:pos="10065" w:leader="none"/>
        </w:tabs>
        <w:rPr>
          <w:rFonts w:cs="Times New Roman"/>
        </w:rPr>
      </w:pPr>
      <w:r>
        <w:rPr>
          <w:rFonts w:cs="Times New Roman"/>
        </w:rPr>
        <w:t xml:space="preserve">5.4</w:t>
      </w:r>
      <w:r>
        <w:rPr>
          <w:rFonts w:cs="Times New Roman"/>
        </w:rPr>
        <w:t xml:space="preserve">. Заказчик вправе отказаться от исполнения контракта по основаниям, предусмотренным законодател</w:t>
      </w:r>
      <w:r>
        <w:rPr>
          <w:rFonts w:cs="Times New Roman"/>
        </w:rPr>
        <w:t xml:space="preserve">ьством и потребовать от Подрядчика возмещения причиненных убытков, если отступления в работе от условий контракта или иные недостатки результата работы в установленный Заказчиком разумный срок не были устранены либо являются существенными и неустранимыми. </w:t>
      </w:r>
      <w:r>
        <w:rPr>
          <w:rFonts w:cs="Times New Roman"/>
        </w:rPr>
      </w:r>
      <w:r>
        <w:rPr>
          <w:rFonts w:cs="Times New Roman"/>
        </w:rPr>
      </w:r>
    </w:p>
    <w:p>
      <w:pPr>
        <w:ind w:firstLine="709"/>
        <w:jc w:val="both"/>
        <w:spacing w:before="0" w:after="20"/>
        <w:tabs>
          <w:tab w:val="left" w:pos="10065" w:leader="none"/>
        </w:tabs>
        <w:rPr>
          <w:rFonts w:cs="Times New Roman"/>
        </w:rPr>
      </w:pPr>
      <w:r>
        <w:rPr>
          <w:rFonts w:cs="Times New Roman"/>
        </w:rPr>
      </w:r>
      <w:r>
        <w:rPr>
          <w:rFonts w:cs="Times New Roman"/>
        </w:rPr>
        <w:t xml:space="preserve">5.5. </w:t>
      </w:r>
      <w:r>
        <w:t xml:space="preserve">Заказчик вправе требовать от Подрядчика надлежащего исполнения обязательств в соответствии с условиями настоящего </w:t>
      </w:r>
      <w:r>
        <w:t xml:space="preserve">контракта</w:t>
      </w:r>
      <w:r>
        <w:t xml:space="preserve">, включая направление Подрядчику уведомлений о нарушении сроков по настоящему </w:t>
      </w:r>
      <w:r>
        <w:t xml:space="preserve">контракту</w:t>
      </w:r>
      <w:r>
        <w:t xml:space="preserve">, предписаний по качеству работ по настоящему </w:t>
      </w:r>
      <w:r>
        <w:t xml:space="preserve">контракту</w:t>
      </w:r>
      <w:r>
        <w:t xml:space="preserve">, обязательных для исполнения Подрядчиком в сроки, указанные в соответствующих документах. За неисполнение, ненадлежащее/несвоевременное исполнение требований Заказчика Подрядчик несет ответственность в соответствии с условиями настоящего </w:t>
      </w:r>
      <w:r>
        <w:t xml:space="preserve">к</w:t>
      </w:r>
      <w:r>
        <w:t xml:space="preserve">о</w:t>
      </w:r>
      <w:r>
        <w:t xml:space="preserve">нтракта</w:t>
      </w:r>
      <w:r>
        <w:t xml:space="preserve"> и действующего гражданского законодательства.</w:t>
      </w:r>
      <w:r>
        <w:rPr>
          <w:rFonts w:cs="Times New Roman"/>
        </w:rPr>
      </w:r>
      <w:r>
        <w:rPr>
          <w:rFonts w:cs="Times New Roman"/>
        </w:rPr>
      </w:r>
    </w:p>
    <w:p>
      <w:pPr>
        <w:jc w:val="both"/>
        <w:spacing w:after="0"/>
        <w:tabs>
          <w:tab w:val="left" w:pos="0" w:leader="none"/>
          <w:tab w:val="left" w:pos="567"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pPr>
      <w:r>
        <w:tab/>
        <w:t xml:space="preserve"> Неисполнение предписаний Заказчика по каче</w:t>
      </w:r>
      <w:r>
        <w:t xml:space="preserve">ству работ, в том числе несоблюдение сроков, установленных таким предписанием, составляет нарушение обязательства, не имеющего стоимостного выражения, в результате которого Подрядчик по контракту несет ответственность, предусмотренную настоящим контрактом.</w:t>
      </w:r>
      <w:r/>
    </w:p>
    <w:p>
      <w:pPr>
        <w:jc w:val="both"/>
        <w:spacing w:after="0"/>
        <w:tabs>
          <w:tab w:val="left" w:pos="0" w:leader="none"/>
          <w:tab w:val="left" w:pos="567"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pPr>
      <w:r>
        <w:tab/>
        <w:t xml:space="preserve"> </w:t>
      </w:r>
      <w:r>
        <w:t xml:space="preserve">Заказчик вправе требовать от Подрядчика устранения обнаруженных недостатков в выполненных работах своими силами и средствами без увеличения стоимости работ по настоящему </w:t>
      </w:r>
      <w:r>
        <w:t xml:space="preserve">контракту</w:t>
      </w:r>
      <w:r>
        <w:t xml:space="preserve"> и устанавливать сроки для устранения данных недостатков.</w:t>
      </w:r>
      <w:r/>
    </w:p>
    <w:p>
      <w:pPr>
        <w:ind w:firstLine="709"/>
        <w:jc w:val="both"/>
        <w:spacing w:before="0" w:after="0"/>
        <w:rPr>
          <w:rFonts w:eastAsia="Times New Roman" w:cs="Times New Roman"/>
        </w:rPr>
      </w:pPr>
      <w:r>
        <w:rPr>
          <w:rFonts w:eastAsia="Times New Roman" w:cs="Times New Roman"/>
        </w:rPr>
        <w:t xml:space="preserve">В случае отказа П</w:t>
      </w:r>
      <w:r>
        <w:rPr>
          <w:rFonts w:eastAsia="Times New Roman" w:cs="Times New Roman"/>
        </w:rPr>
        <w:t xml:space="preserve">одрядчика от устранения выявленных недостатков (дефектов) работ или в случае </w:t>
      </w:r>
      <w:r>
        <w:rPr>
          <w:rFonts w:eastAsia="Times New Roman" w:cs="Times New Roman"/>
        </w:rPr>
        <w:t xml:space="preserve">неустранения</w:t>
      </w:r>
      <w:r>
        <w:rPr>
          <w:rFonts w:eastAsia="Times New Roman" w:cs="Times New Roman"/>
        </w:rPr>
        <w:t xml:space="preserve"> недостатков (дефектов) работ в установленный </w:t>
      </w:r>
      <w:r>
        <w:rPr>
          <w:rFonts w:eastAsia="Times New Roman" w:cs="Times New Roman"/>
        </w:rPr>
        <w:t xml:space="preserve">Заказчиком срок З</w:t>
      </w:r>
      <w:r>
        <w:rPr>
          <w:rFonts w:eastAsia="Times New Roman" w:cs="Times New Roman"/>
        </w:rPr>
        <w:t xml:space="preserve">аказчик вправе для устранения недостатков (дефектов) работ привлечь третьих лиц и потребовать от подрядчика возмещения расходов на устранение недостатков (дефектов) работ. </w:t>
      </w:r>
      <w:r>
        <w:rPr>
          <w:rFonts w:eastAsia="Times New Roman" w:cs="Times New Roman"/>
        </w:rPr>
      </w:r>
      <w:r>
        <w:rPr>
          <w:rFonts w:eastAsia="Times New Roman" w:cs="Times New Roman"/>
        </w:rPr>
      </w:r>
    </w:p>
    <w:p>
      <w:pPr>
        <w:jc w:val="both"/>
        <w:spacing w:after="0"/>
        <w:tabs>
          <w:tab w:val="left" w:pos="0" w:leader="none"/>
          <w:tab w:val="left" w:pos="567"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pPr>
      <w:r>
        <w:tab/>
      </w:r>
      <w:r>
        <w:t xml:space="preserve"> </w:t>
      </w:r>
      <w:r>
        <w:t xml:space="preserve">5.6. </w:t>
      </w:r>
      <w:r>
        <w:t xml:space="preserve">Заказчик вправе требовать от Подрядчика предоставления надлежащим образом оформленной Исполнительной </w:t>
      </w:r>
      <w:r>
        <w:t xml:space="preserve">документации с приложением документов, указанных в </w:t>
      </w:r>
      <w:r>
        <w:t xml:space="preserve">разделе 4 </w:t>
      </w:r>
      <w:r>
        <w:t xml:space="preserve">настоящего </w:t>
      </w:r>
      <w:r>
        <w:t xml:space="preserve">контракта</w:t>
      </w:r>
      <w:r>
        <w:t xml:space="preserve">. За неисполнение, ненадлежащее и/или несвоевременное исполнение </w:t>
      </w:r>
      <w:r>
        <w:t xml:space="preserve">требований Заказчика Подрядчик несет ответственность</w:t>
      </w:r>
      <w:r>
        <w:t xml:space="preserve"> в соответствии с условиями настоящего </w:t>
      </w:r>
      <w:r>
        <w:t xml:space="preserve">контракта</w:t>
      </w:r>
      <w:r>
        <w:t xml:space="preserve">.</w:t>
      </w:r>
      <w:r/>
    </w:p>
    <w:p>
      <w:pPr>
        <w:jc w:val="both"/>
        <w:spacing w:after="0"/>
        <w:tabs>
          <w:tab w:val="left" w:pos="0" w:leader="none"/>
          <w:tab w:val="left" w:pos="567"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pPr>
      <w:r>
        <w:tab/>
        <w:t xml:space="preserve"> 5.7. </w:t>
      </w:r>
      <w:r>
        <w:t xml:space="preserve">Заказчик имеет иные права и обяза</w:t>
      </w:r>
      <w:r>
        <w:t xml:space="preserve">нности, определенные настоящим контрактом</w:t>
      </w:r>
      <w:r>
        <w:t xml:space="preserve"> и действующими правовыми актами Российской Федерации и города Нижнего Новгорода.</w:t>
      </w:r>
      <w:r/>
    </w:p>
    <w:p>
      <w:pPr>
        <w:ind w:left="180" w:firstLine="540"/>
        <w:jc w:val="center"/>
        <w:rPr>
          <w:rFonts w:cs="Times New Roman"/>
          <w:b/>
          <w:bCs/>
        </w:rPr>
      </w:pPr>
      <w:r>
        <w:rPr>
          <w:rFonts w:cs="Times New Roman"/>
          <w:b/>
          <w:bCs/>
        </w:rPr>
        <w:t xml:space="preserve">6</w:t>
      </w:r>
      <w:r>
        <w:rPr>
          <w:rFonts w:cs="Times New Roman"/>
          <w:b/>
          <w:bCs/>
        </w:rPr>
        <w:t xml:space="preserve">.</w:t>
      </w:r>
      <w:r>
        <w:rPr>
          <w:rFonts w:cs="Times New Roman"/>
          <w:b/>
          <w:bCs/>
        </w:rPr>
        <w:t xml:space="preserve"> ПРАВА И ОБЯЗАННОСТИ ПОДРЯДЧИКА</w:t>
      </w:r>
      <w:r>
        <w:rPr>
          <w:rFonts w:cs="Times New Roman"/>
          <w:b/>
          <w:bCs/>
        </w:rPr>
      </w:r>
      <w:r>
        <w:rPr>
          <w:rFonts w:cs="Times New Roman"/>
          <w:b/>
          <w:bCs/>
        </w:rPr>
      </w:r>
    </w:p>
    <w:p>
      <w:pPr>
        <w:ind w:firstLine="539"/>
        <w:jc w:val="both"/>
        <w:tabs>
          <w:tab w:val="left" w:pos="709" w:leader="none"/>
        </w:tabs>
        <w:rPr>
          <w:rFonts w:cs="Times New Roman"/>
        </w:rPr>
      </w:pPr>
      <w:r>
        <w:rPr>
          <w:rFonts w:cs="Times New Roman"/>
        </w:rPr>
        <w:t xml:space="preserve">6</w:t>
      </w:r>
      <w:r>
        <w:rPr>
          <w:rFonts w:cs="Times New Roman"/>
        </w:rPr>
        <w:t xml:space="preserve">.1. Подрядчик об</w:t>
      </w:r>
      <w:r>
        <w:rPr>
          <w:rFonts w:cs="Times New Roman"/>
        </w:rPr>
        <w:t xml:space="preserve">язан соответствовать требованиям к участникам закупки, установленным частями 1, 1.1 статьи 31 Федерального закона от 05.04.2013 года № 44-ФЗ «О контрактной системе в сфере закупок товаров, работ, услуг для обеспечения государственных и муниципальных нужд».</w:t>
      </w:r>
      <w:r>
        <w:rPr>
          <w:rFonts w:cs="Times New Roman"/>
        </w:rPr>
      </w:r>
      <w:r>
        <w:rPr>
          <w:rFonts w:cs="Times New Roman"/>
        </w:rPr>
      </w:r>
    </w:p>
    <w:p>
      <w:pPr>
        <w:jc w:val="both"/>
        <w:rPr>
          <w:rFonts w:cs="Times New Roman"/>
        </w:rPr>
      </w:pPr>
      <w:r>
        <w:rPr>
          <w:rFonts w:cs="Times New Roman"/>
        </w:rPr>
        <w:t xml:space="preserve">        </w:t>
      </w:r>
      <w:r>
        <w:rPr>
          <w:rFonts w:cs="Times New Roman"/>
        </w:rPr>
        <w:t xml:space="preserve">6</w:t>
      </w:r>
      <w:r>
        <w:rPr>
          <w:rFonts w:cs="Times New Roman"/>
        </w:rPr>
        <w:t xml:space="preserve">.2. Информировать Заказчика о заключении договоров подряда с субподрядчиками в случае их заключения. В информации должен излагаться предмет договора, наименование и адрес субподрядчика.</w:t>
      </w:r>
      <w:r>
        <w:rPr>
          <w:rFonts w:cs="Times New Roman"/>
        </w:rPr>
      </w:r>
      <w:r>
        <w:rPr>
          <w:rFonts w:cs="Times New Roman"/>
        </w:rPr>
      </w:r>
    </w:p>
    <w:p>
      <w:pPr>
        <w:ind w:firstLine="540"/>
        <w:jc w:val="both"/>
        <w:spacing w:before="0" w:after="0"/>
        <w:tabs>
          <w:tab w:val="left" w:pos="709" w:leader="none"/>
        </w:tabs>
        <w:rPr>
          <w:rFonts w:cs="Times New Roman"/>
        </w:rPr>
      </w:pPr>
      <w:r>
        <w:rPr>
          <w:rFonts w:cs="Times New Roman"/>
        </w:rPr>
        <w:t xml:space="preserve">6</w:t>
      </w:r>
      <w:r>
        <w:rPr>
          <w:rFonts w:cs="Times New Roman"/>
        </w:rPr>
        <w:t xml:space="preserve">.3.</w:t>
      </w:r>
      <w:r>
        <w:rPr>
          <w:rFonts w:cs="Times New Roman"/>
          <w:color w:val="000000"/>
        </w:rPr>
        <w:t xml:space="preserve"> </w:t>
      </w:r>
      <w:r>
        <w:rPr>
          <w:rFonts w:cs="Times New Roman"/>
          <w:color w:val="000000"/>
        </w:rPr>
        <w:t xml:space="preserve">Подрядчик</w:t>
      </w:r>
      <w:r>
        <w:rPr>
          <w:rFonts w:cs="Times New Roman"/>
        </w:rPr>
        <w:t xml:space="preserve"> в соответствии с условиями контракта обязан своевременно предоставлять достоверную информацию в письменной форме о ходе исполнения своих обязательств, в том числе о сложностях, возникающих при исполнении контракта</w:t>
      </w:r>
      <w:r>
        <w:rPr>
          <w:rFonts w:cs="Times New Roman"/>
        </w:rPr>
        <w:t xml:space="preserve">, а также к установленному контрактом сроку обязан предоставить Заказчику результаты выполнения работ, предусмотренные контрактом, при этом Заказчик обязан обеспечить приемку выполненных работ в соответствии со ст. 94 Федерального закона от 05.04.2013 года</w:t>
      </w:r>
      <w:r>
        <w:rPr>
          <w:rFonts w:cs="Times New Roman"/>
        </w:rPr>
        <w:t xml:space="preserve"> № 44-ФЗ «О контрактной системе в сфере закупок товаров, работ, услуг для обеспечения государственных и муниципальных нужд».</w:t>
      </w:r>
      <w:r>
        <w:rPr>
          <w:rFonts w:cs="Times New Roman"/>
        </w:rPr>
      </w:r>
      <w:r>
        <w:rPr>
          <w:rFonts w:cs="Times New Roman"/>
        </w:rPr>
      </w:r>
    </w:p>
    <w:p>
      <w:pPr>
        <w:ind w:firstLine="540"/>
        <w:jc w:val="both"/>
        <w:spacing w:before="0" w:after="0"/>
      </w:pPr>
      <w:r>
        <w:rPr>
          <w:rFonts w:cs="Times New Roman"/>
        </w:rPr>
        <w:t xml:space="preserve">6</w:t>
      </w:r>
      <w:r>
        <w:rPr>
          <w:rFonts w:cs="Times New Roman"/>
        </w:rPr>
        <w:t xml:space="preserve">.4.</w:t>
      </w:r>
      <w:r>
        <w:t xml:space="preserve"> Подрядчик обязан выполнить все работы в объеме, предусмотренном в настоящем контракте, и сдать результат работы, представив Заказчику для подписания А</w:t>
      </w:r>
      <w:r>
        <w:t xml:space="preserve">кты о приемке выполненных работ, в том числе обеспечить:</w:t>
      </w:r>
      <w:r/>
    </w:p>
    <w:p>
      <w:pPr>
        <w:jc w:val="both"/>
        <w:spacing w:before="0" w:after="0"/>
        <w:tabs>
          <w:tab w:val="left" w:pos="0" w:leader="none"/>
          <w:tab w:val="left" w:pos="567"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pPr>
      <w:r>
        <w:tab/>
      </w:r>
      <w:r>
        <w:t xml:space="preserve">- производство работ в полном соответствии с локальной сметной документацией, </w:t>
      </w:r>
      <w:r>
        <w:t xml:space="preserve">р</w:t>
      </w:r>
      <w:r>
        <w:t xml:space="preserve">абочей (проектной) документацией</w:t>
      </w:r>
      <w:r>
        <w:t xml:space="preserve">,</w:t>
      </w:r>
      <w:r>
        <w:t xml:space="preserve"> </w:t>
      </w:r>
      <w:r>
        <w:t xml:space="preserve">стандартами, строительными нормами и правилами и иными действующими на территории Р</w:t>
      </w:r>
      <w:r>
        <w:t xml:space="preserve">оссийской </w:t>
      </w:r>
      <w:r>
        <w:t xml:space="preserve">Ф</w:t>
      </w:r>
      <w:r>
        <w:t xml:space="preserve">едерации</w:t>
      </w:r>
      <w:r>
        <w:t xml:space="preserve"> нормативно-правовыми актами;</w:t>
      </w:r>
      <w:r/>
    </w:p>
    <w:p>
      <w:pPr>
        <w:jc w:val="both"/>
        <w:spacing w:before="0" w:after="0"/>
        <w:tabs>
          <w:tab w:val="left" w:pos="0" w:leader="none"/>
          <w:tab w:val="left" w:pos="567"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pPr>
      <w:r>
        <w:tab/>
      </w:r>
      <w:r>
        <w:t xml:space="preserve">- качество </w:t>
      </w:r>
      <w:r>
        <w:t xml:space="preserve">выполнения всех работ в соответствии с локальными сметными расчетами, рабочей (проектной) документацией, действующими нормами и правилами, с требованиями настоящего </w:t>
      </w:r>
      <w:r>
        <w:t xml:space="preserve">контракта</w:t>
      </w:r>
      <w:r>
        <w:t xml:space="preserve">;</w:t>
      </w:r>
      <w:r/>
    </w:p>
    <w:p>
      <w:pPr>
        <w:jc w:val="both"/>
        <w:spacing w:before="0" w:after="0"/>
        <w:tabs>
          <w:tab w:val="left" w:pos="0" w:leader="none"/>
          <w:tab w:val="left" w:pos="567"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pPr>
      <w:r>
        <w:tab/>
        <w:t xml:space="preserve">- </w:t>
      </w:r>
      <w:r>
        <w:t xml:space="preserve">бесперебойное функционирование объекта при нормальной эксплуатации объекта в пределах срока для обычного использования результата работы такого рода, с учетом гарантийного срока, установленного условиями настоящего </w:t>
      </w:r>
      <w:r>
        <w:t xml:space="preserve">контракта</w:t>
      </w:r>
      <w:r>
        <w:t xml:space="preserve">.  </w:t>
      </w:r>
      <w:r/>
    </w:p>
    <w:p>
      <w:pPr>
        <w:pStyle w:val="1322"/>
        <w:ind w:firstLine="426"/>
        <w:jc w:val="both"/>
        <w:spacing w:before="0" w:after="0"/>
      </w:pPr>
      <w:r>
        <w:t xml:space="preserve">6</w:t>
      </w:r>
      <w:r>
        <w:t xml:space="preserve">.5. Работы должны производиться только в отведенной зоне р</w:t>
      </w:r>
      <w:r>
        <w:t xml:space="preserve">абот, с необходимым количеством </w:t>
      </w:r>
      <w:r>
        <w:t xml:space="preserve">технических средств и механизмов, для снижения уровня шума, сокращения пыли и загрязнения воздуха, с соблюдением Закона Нижегородской области от 01.04.2015 №44-З «Об обеспечении тишины и покоя граждан на территории Нижегородской области».</w:t>
      </w:r>
      <w:r/>
    </w:p>
    <w:p>
      <w:pPr>
        <w:ind w:firstLine="540"/>
        <w:jc w:val="both"/>
        <w:spacing w:before="0" w:after="0"/>
        <w:rPr>
          <w:rFonts w:cs="Times New Roman"/>
          <w:b/>
        </w:rPr>
      </w:pPr>
      <w:r>
        <w:rPr>
          <w:rFonts w:cs="Times New Roman"/>
        </w:rPr>
        <w:t xml:space="preserve">6</w:t>
      </w:r>
      <w:r>
        <w:rPr>
          <w:rFonts w:cs="Times New Roman"/>
        </w:rPr>
        <w:t xml:space="preserve">.6. </w:t>
      </w:r>
      <w:r>
        <w:rPr>
          <w:rFonts w:cs="Times New Roman"/>
          <w:b/>
        </w:rPr>
        <w:t xml:space="preserve">В случае есл</w:t>
      </w:r>
      <w:r>
        <w:rPr>
          <w:rFonts w:cs="Times New Roman"/>
          <w:b/>
        </w:rPr>
        <w:t xml:space="preserve">и производятся работы, контроль хода выполнения и качества которых невозможен после проведения последующих работ, Подрядчик приступает к выполнению последующих работ только после приемки Заказчиком скрытых работ и составления Актов их освидетельствования. </w:t>
      </w:r>
      <w:r>
        <w:rPr>
          <w:rFonts w:cs="Times New Roman"/>
          <w:b/>
        </w:rPr>
      </w:r>
      <w:r>
        <w:rPr>
          <w:rFonts w:cs="Times New Roman"/>
          <w:b/>
        </w:rPr>
      </w:r>
    </w:p>
    <w:p>
      <w:pPr>
        <w:ind w:firstLine="540"/>
        <w:jc w:val="both"/>
        <w:spacing w:before="0" w:after="0"/>
        <w:rPr>
          <w:rFonts w:cs="Times New Roman"/>
          <w:b/>
        </w:rPr>
      </w:pPr>
      <w:r>
        <w:rPr>
          <w:rFonts w:cs="Times New Roman"/>
          <w:b/>
        </w:rPr>
        <w:t xml:space="preserve">Если закрытие работ произведено без </w:t>
      </w:r>
      <w:r>
        <w:rPr>
          <w:rFonts w:cs="Times New Roman"/>
          <w:b/>
        </w:rPr>
        <w:t xml:space="preserve">подтверждения Заказчиком в случае, когда он не был информирован об этом или информирован с опозданием, Подрядчик обязан по требованию Заказчика за свой счет вскрыть любую часть скрытых работ, согласно указаниям Заказчика, а затем восстановить за свой счет.</w:t>
      </w:r>
      <w:r>
        <w:rPr>
          <w:rFonts w:cs="Times New Roman"/>
          <w:b/>
        </w:rPr>
      </w:r>
      <w:r>
        <w:rPr>
          <w:rFonts w:cs="Times New Roman"/>
          <w:b/>
        </w:rPr>
      </w:r>
    </w:p>
    <w:p>
      <w:pPr>
        <w:ind w:firstLine="540"/>
        <w:jc w:val="both"/>
        <w:spacing w:before="0" w:after="0"/>
        <w:rPr>
          <w:rFonts w:cs="Times New Roman"/>
        </w:rPr>
      </w:pPr>
      <w:r>
        <w:rPr>
          <w:rFonts w:cs="Times New Roman"/>
        </w:rPr>
        <w:t xml:space="preserve">6</w:t>
      </w:r>
      <w:r>
        <w:rPr>
          <w:rFonts w:cs="Times New Roman"/>
        </w:rPr>
        <w:t xml:space="preserve">.7.</w:t>
      </w:r>
      <w:r>
        <w:rPr>
          <w:rFonts w:cs="Times New Roman"/>
          <w:color w:val="000000"/>
        </w:rPr>
        <w:t xml:space="preserve"> </w:t>
      </w:r>
      <w:r>
        <w:rPr>
          <w:rFonts w:cs="Times New Roman"/>
        </w:rPr>
        <w:t xml:space="preserve">Работа, предусмотренная в п. 1.1 настоящего контракта, выполняется силами, средствами Подрядчика и в сроки, предусмотренные настоящим   контрактом. Подрядчик несет ответственность за ненадлежащее качество предоставляемых им материалов и оборудования.</w:t>
      </w:r>
      <w:r>
        <w:rPr>
          <w:rFonts w:cs="Times New Roman"/>
        </w:rPr>
      </w:r>
      <w:r>
        <w:rPr>
          <w:rFonts w:cs="Times New Roman"/>
        </w:rPr>
      </w:r>
    </w:p>
    <w:p>
      <w:pPr>
        <w:ind w:right="142" w:firstLine="567"/>
        <w:jc w:val="both"/>
        <w:spacing w:before="0" w:after="0"/>
        <w:rPr>
          <w:rFonts w:cs="Times New Roman"/>
        </w:rPr>
      </w:pPr>
      <w:r>
        <w:rPr>
          <w:rFonts w:cs="Times New Roman"/>
        </w:rPr>
        <w:t xml:space="preserve">6</w:t>
      </w:r>
      <w:r>
        <w:rPr>
          <w:rFonts w:cs="Times New Roman"/>
        </w:rPr>
        <w:t xml:space="preserve">.8</w:t>
      </w:r>
      <w:r>
        <w:rPr>
          <w:rFonts w:cs="Times New Roman"/>
        </w:rPr>
        <w:t xml:space="preserve">. </w:t>
      </w:r>
      <w:r>
        <w:rPr>
          <w:rFonts w:cs="Times New Roman"/>
        </w:rPr>
        <w:t xml:space="preserve">Подрядчик обязан получить все необходимые согласования для выполнения работ по контракту, в т.ч. получить технические условия и разрешения на производство работ.</w:t>
      </w:r>
      <w:r>
        <w:rPr>
          <w:rFonts w:cs="Times New Roman"/>
        </w:rPr>
      </w:r>
      <w:r>
        <w:rPr>
          <w:rFonts w:cs="Times New Roman"/>
        </w:rPr>
      </w:r>
    </w:p>
    <w:p>
      <w:pPr>
        <w:jc w:val="both"/>
        <w:spacing w:before="0" w:after="0"/>
        <w:tabs>
          <w:tab w:val="left" w:pos="0" w:leader="none"/>
          <w:tab w:val="left" w:pos="567"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pPr>
      <w:r>
        <w:tab/>
        <w:t xml:space="preserve">6.8.1. </w:t>
      </w:r>
      <w:r>
        <w:t xml:space="preserve">Подрядчик обязан своими силами и средствами получить разрешения на производство работ, схемы организации движения  и  все необходимые согласования для выполнения работ по настоящему </w:t>
      </w:r>
      <w:r>
        <w:t xml:space="preserve">контракту</w:t>
      </w:r>
      <w:r>
        <w:t xml:space="preserve"> в соответствующих  организациях (МКУ «АТИ по благоустройству города Нижнего Новгорода», УГИБДД ГУВД по НО</w:t>
      </w:r>
      <w:r>
        <w:t xml:space="preserve"> (при необходимости)</w:t>
      </w:r>
      <w:r>
        <w:t xml:space="preserve">, </w:t>
      </w:r>
      <w:r>
        <w:t xml:space="preserve">департаменте транспорта администрации г.Н.Новгорода (при необходимости), департаменте благоустройства администрации г.Н.Новгорода (при необходимости) и ины</w:t>
      </w:r>
      <w:r>
        <w:t xml:space="preserve">х</w:t>
      </w:r>
      <w:r>
        <w:t xml:space="preserve"> структура</w:t>
      </w:r>
      <w:r>
        <w:t xml:space="preserve">х</w:t>
      </w:r>
      <w:r>
        <w:t xml:space="preserve">, чьи</w:t>
      </w:r>
      <w:r>
        <w:t xml:space="preserve"> коммуникации находятся в зоне производства работ Подрядчика).</w:t>
      </w:r>
      <w:r/>
    </w:p>
    <w:p>
      <w:pPr>
        <w:jc w:val="both"/>
        <w:spacing w:before="0" w:after="0"/>
        <w:tabs>
          <w:tab w:val="left" w:pos="0" w:leader="none"/>
          <w:tab w:val="left" w:pos="567"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pPr>
      <w:r>
        <w:tab/>
      </w:r>
      <w:r>
        <w:t xml:space="preserve">Подрядчик получает, продлевает и закрывает ордер в МКУ «АТИ по благоустройству </w:t>
      </w:r>
      <w:r>
        <w:t xml:space="preserve">г</w:t>
      </w:r>
      <w:r>
        <w:t xml:space="preserve">. Н.Новгорода» на право производства работ, выполняемых Подрядчиком на объекте, уплачивая при этом все необходимые платежи. Ответственность за просрочку получения, продления ордера, включая штрафы, несет Подрядчик.</w:t>
      </w:r>
      <w:r/>
    </w:p>
    <w:p>
      <w:pPr>
        <w:ind w:firstLine="567"/>
        <w:jc w:val="both"/>
        <w:spacing w:before="0" w:after="0"/>
        <w:widowControl w:val="off"/>
        <w:rPr>
          <w:rFonts w:eastAsia="DejaVu Sans" w:cs="Times New Roman"/>
          <w:lang w:eastAsia="ar-SA"/>
        </w:rPr>
      </w:pPr>
      <w:r>
        <w:rPr>
          <w:rFonts w:cs="Times New Roman"/>
        </w:rPr>
        <w:t xml:space="preserve">6.9. </w:t>
      </w:r>
      <w:r>
        <w:rPr>
          <w:rFonts w:eastAsia="DejaVu Sans" w:cs="Times New Roman"/>
          <w:lang w:eastAsia="ar-SA"/>
        </w:rPr>
        <w:t xml:space="preserve">В процессе производства работ: </w:t>
      </w:r>
      <w:r>
        <w:rPr>
          <w:rFonts w:eastAsia="DejaVu Sans" w:cs="Times New Roman"/>
          <w:lang w:eastAsia="ar-SA"/>
        </w:rPr>
      </w:r>
      <w:r>
        <w:rPr>
          <w:rFonts w:eastAsia="DejaVu Sans" w:cs="Times New Roman"/>
          <w:lang w:eastAsia="ar-SA"/>
        </w:rPr>
      </w:r>
    </w:p>
    <w:p>
      <w:pPr>
        <w:jc w:val="both"/>
        <w:spacing w:before="0" w:after="0"/>
        <w:tabs>
          <w:tab w:val="left" w:pos="0" w:leader="none"/>
          <w:tab w:val="left" w:pos="567"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pPr>
      <w:r>
        <w:tab/>
        <w:t xml:space="preserve">а) обеспечить </w:t>
      </w:r>
      <w:r>
        <w:t xml:space="preserve">своевременное устранение недостатков (дефектов), выявленных при приемке работ и в течение гарантийного срока эксплуатации</w:t>
      </w:r>
      <w:r>
        <w:t xml:space="preserve"> объекта;</w:t>
      </w:r>
      <w:r/>
    </w:p>
    <w:p>
      <w:pPr>
        <w:ind w:firstLine="567"/>
        <w:jc w:val="both"/>
        <w:spacing w:before="0" w:after="0"/>
        <w:widowControl w:val="off"/>
      </w:pPr>
      <w:r>
        <w:rPr>
          <w:rFonts w:eastAsia="DejaVu Sans" w:cs="Times New Roman"/>
          <w:lang w:eastAsia="ar-SA"/>
        </w:rPr>
        <w:t xml:space="preserve">б) в</w:t>
      </w:r>
      <w:r>
        <w:rPr>
          <w:rFonts w:cs="Times New Roman"/>
        </w:rPr>
        <w:t xml:space="preserve">ести и предоставлять по требованию Заказчика журнал производства работ, отражающий весь ход выполнения работ, а также все факты и обстоятельства, связанные с производством работ, имеющие значение во взаимоотношениях Заказчика и Подрядчика.</w:t>
      </w:r>
      <w:r/>
    </w:p>
    <w:p>
      <w:pPr>
        <w:ind w:firstLine="567"/>
        <w:jc w:val="both"/>
        <w:spacing w:before="0" w:after="0"/>
        <w:widowControl w:val="off"/>
        <w:rPr>
          <w:rFonts w:cs="Times New Roman"/>
        </w:rPr>
      </w:pPr>
      <w:r>
        <w:rPr>
          <w:rFonts w:eastAsia="DejaVu Sans" w:cs="Times New Roman"/>
          <w:lang w:eastAsia="ar-SA"/>
        </w:rPr>
        <w:t xml:space="preserve">в) п</w:t>
      </w:r>
      <w:r>
        <w:rPr>
          <w:rFonts w:cs="Times New Roman"/>
        </w:rPr>
        <w:t xml:space="preserve">рименять для выполнения работ специализированную технику и оборудование, ручной механизированный инструмент и передовые технологии производства работ;</w:t>
      </w:r>
      <w:r>
        <w:rPr>
          <w:rFonts w:cs="Times New Roman"/>
        </w:rPr>
      </w:r>
      <w:r>
        <w:rPr>
          <w:rFonts w:cs="Times New Roman"/>
        </w:rPr>
      </w:r>
    </w:p>
    <w:p>
      <w:pPr>
        <w:ind w:firstLine="567"/>
        <w:jc w:val="both"/>
        <w:spacing w:before="0" w:after="0"/>
        <w:widowControl w:val="off"/>
        <w:rPr>
          <w:rFonts w:cs="Times New Roman"/>
        </w:rPr>
      </w:pPr>
      <w:r>
        <w:rPr>
          <w:rFonts w:eastAsia="DejaVu Sans" w:cs="Times New Roman"/>
          <w:lang w:eastAsia="ar-SA"/>
        </w:rPr>
        <w:t xml:space="preserve">г) </w:t>
      </w:r>
      <w:r>
        <w:rPr>
          <w:rFonts w:cs="Times New Roman"/>
        </w:rPr>
        <w:t xml:space="preserve">обеспечить рабочих спецодеждой со светоотражающими вставками</w:t>
      </w:r>
      <w:r>
        <w:rPr>
          <w:rFonts w:cs="Times New Roman"/>
        </w:rPr>
        <w:t xml:space="preserve">; </w:t>
      </w:r>
      <w:r>
        <w:rPr>
          <w:rFonts w:cs="Times New Roman"/>
        </w:rPr>
      </w:r>
      <w:r>
        <w:rPr>
          <w:rFonts w:cs="Times New Roman"/>
        </w:rPr>
      </w:r>
    </w:p>
    <w:p>
      <w:pPr>
        <w:ind w:firstLine="567"/>
        <w:jc w:val="both"/>
        <w:spacing w:before="0" w:after="0"/>
        <w:widowControl w:val="off"/>
      </w:pPr>
      <w:r>
        <w:rPr>
          <w:rFonts w:cs="Times New Roman"/>
        </w:rPr>
        <w:t xml:space="preserve">д) </w:t>
      </w:r>
      <w:r>
        <w:rPr>
          <w:rFonts w:cs="Times New Roman"/>
          <w:b/>
        </w:rPr>
        <w:t xml:space="preserve">не реже 1 раза в неделю предоставлять </w:t>
      </w:r>
      <w:r>
        <w:rPr>
          <w:b/>
        </w:rPr>
        <w:t xml:space="preserve">информацию по объемам и видам выполненных работ за прошедшую неделю (с </w:t>
      </w:r>
      <w:r>
        <w:rPr>
          <w:b/>
        </w:rPr>
        <w:t xml:space="preserve">фотофиксацией</w:t>
      </w:r>
      <w:r>
        <w:rPr>
          <w:b/>
        </w:rPr>
        <w:t xml:space="preserve">), а также план на предстоящую неделю  по форме, согласованной с Заказчиком;</w:t>
      </w:r>
      <w:r/>
    </w:p>
    <w:p>
      <w:pPr>
        <w:ind w:firstLine="567"/>
        <w:jc w:val="both"/>
        <w:spacing w:before="0" w:after="0"/>
        <w:widowControl w:val="off"/>
        <w:rPr>
          <w:rFonts w:eastAsia="DejaVu Sans" w:cs="Times New Roman"/>
          <w:bCs/>
          <w:lang w:eastAsia="ar-SA"/>
        </w:rPr>
      </w:pPr>
      <w:r>
        <w:t xml:space="preserve">е) </w:t>
      </w:r>
      <w:r>
        <w:rPr>
          <w:rFonts w:eastAsia="DejaVu Sans" w:cs="Times New Roman"/>
          <w:lang w:eastAsia="ar-SA"/>
        </w:rPr>
        <w:t xml:space="preserve">устранять выявленные и указанные в Предписании недостатки по объему и качеству работ за свой счет в случае возникновения претензий у Заказчика в течение срока, установленного Заказчиком с предоставлением отчета Заказчику об их устранении</w:t>
      </w:r>
      <w:r>
        <w:rPr>
          <w:rFonts w:eastAsia="DejaVu Sans" w:cs="Times New Roman"/>
          <w:bCs/>
          <w:lang w:eastAsia="ar-SA"/>
        </w:rPr>
        <w:t xml:space="preserve">;</w:t>
      </w:r>
      <w:r>
        <w:rPr>
          <w:rFonts w:eastAsia="DejaVu Sans" w:cs="Times New Roman"/>
          <w:bCs/>
          <w:lang w:eastAsia="ar-SA"/>
        </w:rPr>
      </w:r>
      <w:r>
        <w:rPr>
          <w:rFonts w:eastAsia="DejaVu Sans" w:cs="Times New Roman"/>
          <w:bCs/>
          <w:lang w:eastAsia="ar-SA"/>
        </w:rPr>
      </w:r>
    </w:p>
    <w:p>
      <w:pPr>
        <w:jc w:val="both"/>
        <w:spacing w:before="0" w:after="0"/>
        <w:tabs>
          <w:tab w:val="left" w:pos="0" w:leader="none"/>
          <w:tab w:val="left" w:pos="567"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pPr>
      <w:r>
        <w:rPr>
          <w:rFonts w:eastAsia="DejaVu Sans" w:cs="Times New Roman"/>
          <w:bCs/>
          <w:lang w:eastAsia="ar-SA"/>
        </w:rPr>
        <w:tab/>
        <w:t xml:space="preserve">ж</w:t>
      </w:r>
      <w:r>
        <w:rPr>
          <w:rFonts w:eastAsia="DejaVu Sans" w:cs="Times New Roman"/>
          <w:bCs/>
          <w:lang w:eastAsia="ar-SA"/>
        </w:rPr>
        <w:t xml:space="preserve">) письменно уведомлять за сутки Заказчика  о</w:t>
      </w:r>
      <w:r>
        <w:t xml:space="preserve"> возможных неблагоприятных для Заказчика последствий выполнения его указаний о способе исп</w:t>
      </w:r>
      <w:r>
        <w:t xml:space="preserve">олнения работ и </w:t>
      </w:r>
      <w:r>
        <w:t xml:space="preserve"> иных, не зависящих от Подрядчика обстоятельств, угрожающих качеству результатов выполняемой работы, либо создающих нев</w:t>
      </w:r>
      <w:r>
        <w:t xml:space="preserve">озможность ее завершения в срок;</w:t>
      </w:r>
      <w:r/>
    </w:p>
    <w:p>
      <w:pPr>
        <w:jc w:val="both"/>
        <w:spacing w:before="0" w:after="0"/>
        <w:tabs>
          <w:tab w:val="left" w:pos="0" w:leader="none"/>
          <w:tab w:val="left" w:pos="567"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pPr>
      <w:r>
        <w:rPr>
          <w:rFonts w:eastAsia="DejaVu Sans" w:cs="Times New Roman"/>
          <w:bCs/>
          <w:lang w:eastAsia="ar-SA"/>
        </w:rPr>
        <w:tab/>
        <w:t xml:space="preserve">з</w:t>
      </w:r>
      <w:r>
        <w:rPr>
          <w:rFonts w:eastAsia="DejaVu Sans" w:cs="Times New Roman"/>
          <w:bCs/>
          <w:lang w:eastAsia="ar-SA"/>
        </w:rPr>
        <w:t xml:space="preserve">) </w:t>
      </w:r>
      <w:r>
        <w:t xml:space="preserve">при обнаружении дефектов, недопустимых для безопасного эксплуатационного состояния объектов, а также при поступлении предписаний от УГИБДД</w:t>
      </w:r>
      <w:r>
        <w:t xml:space="preserve"> ГУВД по НО</w:t>
      </w:r>
      <w:r>
        <w:t xml:space="preserve">, МКУ «АТИ по благоустройству города Нижнего Новгорода», информации от администрации города Нижнего Новгорода (департамента благоустройства администрации г. Н.Новгорода), департамента транспорта администрации г. Н. Новгорода: </w:t>
      </w:r>
      <w:r/>
    </w:p>
    <w:p>
      <w:pPr>
        <w:jc w:val="both"/>
        <w:spacing w:before="0" w:after="0"/>
        <w:tabs>
          <w:tab w:val="left" w:pos="0" w:leader="none"/>
          <w:tab w:val="left" w:pos="567"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pPr>
      <w:r>
        <w:tab/>
        <w:t xml:space="preserve">-</w:t>
      </w:r>
      <w:r>
        <w:t xml:space="preserve"> немедленно</w:t>
      </w:r>
      <w:r>
        <w:t xml:space="preserve"> оградить поврежденный участок на срок с момента обнаружения и до устранения повреждения для обеспечения безопасности эксплуатации объекта в плане исключения возможности причинения ущерба жизни, здоровью и имуществу третьих лиц, а также окружающей среде;  </w:t>
      </w:r>
      <w:r/>
    </w:p>
    <w:p>
      <w:pPr>
        <w:jc w:val="both"/>
        <w:spacing w:before="0" w:after="0"/>
        <w:tabs>
          <w:tab w:val="left" w:pos="0" w:leader="none"/>
          <w:tab w:val="left" w:pos="567"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pPr>
      <w:r>
        <w:tab/>
        <w:t xml:space="preserve">-</w:t>
      </w:r>
      <w:r>
        <w:t xml:space="preserve"> в течение часа с момента обнаружения повреждения телефонограммой поставить об этом в известность Заказчика, МКУ «АТИ по благоустройству г</w:t>
      </w:r>
      <w:r>
        <w:t xml:space="preserve">орода</w:t>
      </w:r>
      <w:r>
        <w:t xml:space="preserve"> Н</w:t>
      </w:r>
      <w:r>
        <w:t xml:space="preserve">ижнего</w:t>
      </w:r>
      <w:r>
        <w:t xml:space="preserve"> Новгорода», владельца поврежденной инженерной коммуникации и службу 005, с записью в Общем журнале производства работ;</w:t>
      </w:r>
      <w:r/>
    </w:p>
    <w:p>
      <w:pPr>
        <w:jc w:val="both"/>
        <w:spacing w:before="0" w:after="0"/>
        <w:tabs>
          <w:tab w:val="left" w:pos="0" w:leader="none"/>
          <w:tab w:val="left" w:pos="567"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pPr>
      <w:r>
        <w:tab/>
        <w:t xml:space="preserve">-</w:t>
      </w:r>
      <w:r>
        <w:t xml:space="preserve"> устранить аварийную ситуацию в течение 3-х часов;</w:t>
      </w:r>
      <w:r>
        <w:tab/>
      </w:r>
      <w:r/>
    </w:p>
    <w:p>
      <w:pPr>
        <w:jc w:val="both"/>
        <w:spacing w:before="0" w:after="0"/>
        <w:tabs>
          <w:tab w:val="left" w:pos="0" w:leader="none"/>
          <w:tab w:val="left" w:pos="567"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pPr>
      <w:r>
        <w:tab/>
        <w:t xml:space="preserve">-</w:t>
      </w:r>
      <w:r>
        <w:t xml:space="preserve"> устранить обнаруженный дефект в течение 1-х суток с момента обнаружения.</w:t>
      </w:r>
      <w:r/>
    </w:p>
    <w:p>
      <w:pPr>
        <w:jc w:val="both"/>
        <w:spacing w:before="0" w:after="0"/>
        <w:tabs>
          <w:tab w:val="left" w:pos="0" w:leader="none"/>
          <w:tab w:val="left" w:pos="567"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pPr>
      <w:r>
        <w:tab/>
        <w:t xml:space="preserve">и)</w:t>
      </w:r>
      <w:r>
        <w:t xml:space="preserve"> обеспечивать соблюдение требований законодательства Нижегородской области особенно в части содержания мест производства земляных, строительных, ремонтных работ, работ по прокладке и переустройству инженерных сетей и коммуникаций</w:t>
      </w:r>
      <w:r>
        <w:t xml:space="preserve">.</w:t>
      </w:r>
      <w:r/>
    </w:p>
    <w:p>
      <w:pPr>
        <w:ind w:firstLine="709"/>
        <w:jc w:val="both"/>
        <w:spacing w:before="0" w:after="0"/>
        <w:tabs>
          <w:tab w:val="left" w:pos="10065" w:leader="none"/>
        </w:tabs>
        <w:rPr>
          <w:rFonts w:cs="Times New Roman"/>
        </w:rPr>
      </w:pPr>
      <w:r>
        <w:rPr>
          <w:rFonts w:eastAsia="DejaVu Sans" w:cs="Times New Roman"/>
          <w:lang w:eastAsia="ar-SA"/>
        </w:rPr>
        <w:t xml:space="preserve">6.10</w:t>
      </w:r>
      <w:r>
        <w:rPr>
          <w:rFonts w:eastAsia="DejaVu Sans" w:cs="Times New Roman"/>
          <w:lang w:eastAsia="ar-SA"/>
        </w:rPr>
        <w:t xml:space="preserve"> </w:t>
      </w:r>
      <w:r>
        <w:rPr>
          <w:rFonts w:cs="Times New Roman"/>
        </w:rPr>
        <w:t xml:space="preserve">П</w:t>
      </w:r>
      <w:r>
        <w:rPr>
          <w:rFonts w:cs="Times New Roman"/>
        </w:rPr>
        <w:t xml:space="preserve">еред началом производства работ по вырубке зеленых насаждений Подрядчик обязан:</w:t>
      </w:r>
      <w:r>
        <w:rPr>
          <w:rFonts w:cs="Times New Roman"/>
        </w:rPr>
      </w:r>
      <w:r>
        <w:rPr>
          <w:rFonts w:cs="Times New Roman"/>
        </w:rPr>
      </w:r>
    </w:p>
    <w:p>
      <w:pPr>
        <w:ind w:right="142" w:firstLine="567"/>
        <w:jc w:val="both"/>
        <w:spacing w:before="0" w:after="0"/>
        <w:rPr>
          <w:rFonts w:cs="Times New Roman"/>
        </w:rPr>
      </w:pPr>
      <w:r>
        <w:rPr>
          <w:rFonts w:eastAsia="DejaVu Sans" w:cs="Times New Roman"/>
          <w:lang w:eastAsia="ar-SA"/>
        </w:rPr>
        <w:t xml:space="preserve">–</w:t>
      </w:r>
      <w:r>
        <w:rPr>
          <w:rFonts w:cs="Times New Roman"/>
        </w:rPr>
        <w:t xml:space="preserve"> получить у Заказчика распоряжение заместителя главы администрации города, главы администрации Автозаводского района города Нижнего Новгорода на снос зеленых насаждений</w:t>
      </w:r>
      <w:r>
        <w:rPr>
          <w:rFonts w:cs="Times New Roman"/>
        </w:rPr>
        <w:t xml:space="preserve">.</w:t>
      </w:r>
      <w:r>
        <w:rPr>
          <w:rFonts w:cs="Times New Roman"/>
        </w:rPr>
      </w:r>
      <w:r>
        <w:rPr>
          <w:rFonts w:cs="Times New Roman"/>
        </w:rPr>
      </w:r>
    </w:p>
    <w:p>
      <w:pPr>
        <w:ind w:firstLine="539"/>
        <w:jc w:val="both"/>
        <w:spacing w:before="0" w:after="0"/>
        <w:rPr>
          <w:rFonts w:cs="Times New Roman"/>
        </w:rPr>
      </w:pPr>
      <w:r>
        <w:rPr>
          <w:rFonts w:cs="Times New Roman"/>
        </w:rPr>
        <w:t xml:space="preserve">6</w:t>
      </w:r>
      <w:r>
        <w:rPr>
          <w:rFonts w:cs="Times New Roman"/>
        </w:rPr>
        <w:t xml:space="preserve">.</w:t>
      </w:r>
      <w:r>
        <w:rPr>
          <w:rFonts w:cs="Times New Roman"/>
        </w:rPr>
        <w:t xml:space="preserve">1</w:t>
      </w:r>
      <w:r>
        <w:rPr>
          <w:rFonts w:cs="Times New Roman"/>
        </w:rPr>
        <w:t xml:space="preserve">1.</w:t>
      </w:r>
      <w:r>
        <w:rPr>
          <w:rFonts w:cs="Times New Roman"/>
        </w:rPr>
        <w:t xml:space="preserve"> Подрядчик обязуется устранить недостатки, допущенные при выполнении работ, предусмотренных контрактом, в течение </w:t>
      </w:r>
      <w:r>
        <w:rPr>
          <w:rFonts w:cs="Times New Roman"/>
        </w:rPr>
        <w:t xml:space="preserve">пяти</w:t>
      </w:r>
      <w:r>
        <w:rPr>
          <w:rFonts w:cs="Times New Roman"/>
        </w:rPr>
        <w:t xml:space="preserve"> календарных дней с момента выявления недостатков своими силами и средствами без дополнительной оплаты со стороны Заказчика в рамках настоящего контракта.</w:t>
      </w:r>
      <w:r>
        <w:rPr>
          <w:rFonts w:cs="Times New Roman"/>
        </w:rPr>
      </w:r>
      <w:r>
        <w:rPr>
          <w:rFonts w:cs="Times New Roman"/>
        </w:rPr>
      </w:r>
    </w:p>
    <w:p>
      <w:pPr>
        <w:ind w:firstLine="539"/>
        <w:jc w:val="both"/>
        <w:spacing w:before="0" w:after="0"/>
        <w:rPr>
          <w:rFonts w:cs="Times New Roman"/>
        </w:rPr>
      </w:pPr>
      <w:r>
        <w:rPr>
          <w:rFonts w:cs="Times New Roman"/>
        </w:rPr>
        <w:t xml:space="preserve">6</w:t>
      </w:r>
      <w:r>
        <w:rPr>
          <w:rFonts w:cs="Times New Roman"/>
        </w:rPr>
        <w:t xml:space="preserve">.</w:t>
      </w:r>
      <w:r>
        <w:rPr>
          <w:rFonts w:cs="Times New Roman"/>
        </w:rPr>
        <w:t xml:space="preserve">12</w:t>
      </w:r>
      <w:r>
        <w:rPr>
          <w:rFonts w:cs="Times New Roman"/>
        </w:rPr>
        <w:t xml:space="preserve">. Все работы должны быть выполнены Подрядчиком в соответствии с требованиями обеспечения безопасности, охраны труда, техники безопасности </w:t>
      </w:r>
      <w:r>
        <w:rPr>
          <w:rFonts w:cs="Times New Roman"/>
        </w:rPr>
        <w:t xml:space="preserve">электробезопасности</w:t>
      </w:r>
      <w:r>
        <w:rPr>
          <w:rFonts w:cs="Times New Roman"/>
        </w:rPr>
        <w:t xml:space="preserve">, государственными санитарно-эпидемиологическими правилами и нормативами, гигиеническим нормативами, санитарными правилами и нормами. </w:t>
      </w:r>
      <w:r>
        <w:rPr>
          <w:rFonts w:cs="Times New Roman"/>
        </w:rPr>
      </w:r>
      <w:r>
        <w:rPr>
          <w:rFonts w:cs="Times New Roman"/>
        </w:rPr>
      </w:r>
    </w:p>
    <w:p>
      <w:pPr>
        <w:ind w:firstLine="539"/>
        <w:jc w:val="both"/>
        <w:spacing w:before="0" w:after="0"/>
        <w:rPr>
          <w:rFonts w:cs="Times New Roman"/>
        </w:rPr>
      </w:pPr>
      <w:r>
        <w:rPr>
          <w:rFonts w:cs="Times New Roman"/>
        </w:rPr>
        <w:t xml:space="preserve">При производстве работ по настоящему контракту контроль и ответственность за соблюдением и  выполнением вышеуказанных требований,  норм и правил, осуществляет Подрядчик.</w:t>
      </w:r>
      <w:r>
        <w:rPr>
          <w:rFonts w:cs="Times New Roman"/>
        </w:rPr>
      </w:r>
      <w:r>
        <w:rPr>
          <w:rFonts w:cs="Times New Roman"/>
        </w:rPr>
      </w:r>
    </w:p>
    <w:p>
      <w:pPr>
        <w:ind w:firstLine="539"/>
        <w:jc w:val="both"/>
        <w:spacing w:before="0" w:after="0"/>
        <w:rPr>
          <w:rFonts w:cs="Times New Roman"/>
        </w:rPr>
      </w:pPr>
      <w:r>
        <w:rPr>
          <w:rFonts w:cs="Times New Roman"/>
        </w:rPr>
        <w:t xml:space="preserve">В случае нанесен</w:t>
      </w:r>
      <w:r>
        <w:rPr>
          <w:rFonts w:cs="Times New Roman"/>
        </w:rPr>
        <w:t xml:space="preserve">ия ущерба, причинения вреда здоровью людей, связанных с проведением работ, а также третьим лицам в результате ненадлежащего выполнения работ по Контракту,  Подрядчик несет ответственность в соответствии с действующим законодательством Российской Федерации.</w:t>
      </w:r>
      <w:r>
        <w:rPr>
          <w:rFonts w:cs="Times New Roman"/>
        </w:rPr>
      </w:r>
      <w:r>
        <w:rPr>
          <w:rFonts w:cs="Times New Roman"/>
        </w:rPr>
      </w:r>
    </w:p>
    <w:p>
      <w:pPr>
        <w:ind w:firstLine="539"/>
        <w:jc w:val="both"/>
        <w:spacing w:before="0" w:after="0"/>
      </w:pPr>
      <w:r>
        <w:t xml:space="preserve">6.</w:t>
      </w:r>
      <w:r>
        <w:t xml:space="preserve">13</w:t>
      </w:r>
      <w:r>
        <w:t xml:space="preserve">. </w:t>
      </w:r>
      <w:r>
        <w:t xml:space="preserve">П</w:t>
      </w:r>
      <w:r>
        <w:t xml:space="preserve">ри производстве работ Подрядчик обязан:</w:t>
      </w:r>
      <w:r/>
    </w:p>
    <w:p>
      <w:pPr>
        <w:pStyle w:val="1478"/>
        <w:ind w:left="0" w:firstLine="720"/>
        <w:rPr>
          <w:szCs w:val="24"/>
        </w:rPr>
      </w:pPr>
      <w:r>
        <w:rPr>
          <w:szCs w:val="24"/>
        </w:rPr>
        <w:t xml:space="preserve">- обеспечить собственными силами мероприятия по технике безопасности при произво</w:t>
      </w:r>
      <w:r>
        <w:rPr>
          <w:szCs w:val="24"/>
        </w:rPr>
        <w:t xml:space="preserve">д</w:t>
      </w:r>
      <w:r>
        <w:rPr>
          <w:szCs w:val="24"/>
        </w:rPr>
        <w:t xml:space="preserve">ств</w:t>
      </w:r>
      <w:r>
        <w:rPr>
          <w:szCs w:val="24"/>
        </w:rPr>
        <w:t xml:space="preserve">е работ по настоящему контракту;</w:t>
      </w:r>
      <w:r>
        <w:rPr>
          <w:szCs w:val="24"/>
        </w:rPr>
      </w:r>
      <w:r>
        <w:rPr>
          <w:szCs w:val="24"/>
        </w:rPr>
      </w:r>
    </w:p>
    <w:p>
      <w:pPr>
        <w:pStyle w:val="1478"/>
        <w:ind w:left="0" w:firstLine="720"/>
        <w:rPr>
          <w:szCs w:val="24"/>
        </w:rPr>
      </w:pPr>
      <w:r>
        <w:rPr>
          <w:szCs w:val="24"/>
        </w:rPr>
        <w:t xml:space="preserve">- получить все необходимые согласования для выполнения работ по контракту, в т.ч. п</w:t>
      </w:r>
      <w:r>
        <w:rPr>
          <w:szCs w:val="24"/>
        </w:rPr>
        <w:t xml:space="preserve">о</w:t>
      </w:r>
      <w:r>
        <w:rPr>
          <w:szCs w:val="24"/>
        </w:rPr>
        <w:t xml:space="preserve">лучить технические условия на производство работ;</w:t>
      </w:r>
      <w:r>
        <w:rPr>
          <w:szCs w:val="24"/>
        </w:rPr>
      </w:r>
      <w:r>
        <w:rPr>
          <w:szCs w:val="24"/>
        </w:rPr>
      </w:r>
    </w:p>
    <w:p>
      <w:pPr>
        <w:pStyle w:val="1478"/>
        <w:ind w:left="0" w:firstLine="720"/>
        <w:rPr>
          <w:szCs w:val="24"/>
        </w:rPr>
      </w:pPr>
      <w:r>
        <w:rPr>
          <w:szCs w:val="24"/>
        </w:rPr>
        <w:t xml:space="preserve">- допускать к производству работ в рамках настоящего контракта только сотрудников, о</w:t>
      </w:r>
      <w:r>
        <w:rPr>
          <w:szCs w:val="24"/>
        </w:rPr>
        <w:t xml:space="preserve">з</w:t>
      </w:r>
      <w:r>
        <w:rPr>
          <w:szCs w:val="24"/>
        </w:rPr>
        <w:t xml:space="preserve">накомленных под роспись с правилами по технике безопасности производства р</w:t>
      </w:r>
      <w:r>
        <w:rPr>
          <w:szCs w:val="24"/>
        </w:rPr>
        <w:t xml:space="preserve">абот;</w:t>
      </w:r>
      <w:r>
        <w:rPr>
          <w:szCs w:val="24"/>
        </w:rPr>
      </w:r>
      <w:r>
        <w:rPr>
          <w:szCs w:val="24"/>
        </w:rPr>
      </w:r>
    </w:p>
    <w:p>
      <w:pPr>
        <w:ind w:firstLine="720"/>
        <w:jc w:val="both"/>
        <w:spacing w:before="0" w:after="0"/>
      </w:pPr>
      <w:r>
        <w:t xml:space="preserve">- обеспечить своевременную уборку мусора в местах производства работ.</w:t>
      </w:r>
      <w:r/>
    </w:p>
    <w:p>
      <w:pPr>
        <w:jc w:val="both"/>
        <w:spacing w:before="0" w:after="0"/>
        <w:tabs>
          <w:tab w:val="left" w:pos="0" w:leader="none"/>
          <w:tab w:val="left" w:pos="567"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pPr>
      <w:r>
        <w:tab/>
        <w:t xml:space="preserve">6.1</w:t>
      </w:r>
      <w:r>
        <w:t xml:space="preserve">4</w:t>
      </w:r>
      <w:r>
        <w:t xml:space="preserve">. </w:t>
      </w:r>
      <w:r>
        <w:t xml:space="preserve">Подрядчик обязан за свой счет обеспечить надлежащую охрану объекта. Подрядчик несет риск случайной гибели, порчи и повреждения объекта в течение срока действия настоящего </w:t>
      </w:r>
      <w:r>
        <w:t xml:space="preserve">контракта</w:t>
      </w:r>
      <w:r>
        <w:t xml:space="preserve"> до момента приема результата работ Заказчиком.</w:t>
      </w:r>
      <w:r/>
    </w:p>
    <w:p>
      <w:pPr>
        <w:jc w:val="both"/>
        <w:spacing w:before="0" w:after="0"/>
        <w:tabs>
          <w:tab w:val="left" w:pos="0" w:leader="none"/>
          <w:tab w:val="left" w:pos="567"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pPr>
      <w:r>
        <w:tab/>
      </w:r>
      <w:r>
        <w:t xml:space="preserve">Подрядчик обязан обеспечить надлежащее хранение материалов.</w:t>
      </w:r>
      <w:r/>
    </w:p>
    <w:p>
      <w:pPr>
        <w:jc w:val="both"/>
        <w:spacing w:before="0" w:after="0"/>
        <w:tabs>
          <w:tab w:val="left" w:pos="0" w:leader="none"/>
          <w:tab w:val="left" w:pos="567"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pPr>
      <w:r>
        <w:tab/>
      </w:r>
      <w:r>
        <w:t xml:space="preserve">С начала работ и вплоть до приемки объекта в установленном порядке Подрядчик несет полную ответственность за охрану объекта, в т.ч. имущества, материалов, оборудования, строительной техники, инструментов.</w:t>
      </w:r>
      <w:r/>
    </w:p>
    <w:p>
      <w:pPr>
        <w:jc w:val="both"/>
        <w:spacing w:before="0" w:after="0"/>
        <w:tabs>
          <w:tab w:val="left" w:pos="0" w:leader="none"/>
          <w:tab w:val="left" w:pos="567"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pPr>
      <w:r>
        <w:tab/>
      </w:r>
      <w:r>
        <w:t xml:space="preserve">Охрана объекта, материалов, изделий, конструкций и оборудования до приемки объекта в установленном порядке осуществляется силами Подрядчика.</w:t>
      </w:r>
      <w:r/>
    </w:p>
    <w:p>
      <w:pPr>
        <w:jc w:val="both"/>
        <w:spacing w:before="0" w:after="0"/>
        <w:tabs>
          <w:tab w:val="left" w:pos="0" w:leader="none"/>
          <w:tab w:val="left" w:pos="567"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pPr>
      <w:r>
        <w:tab/>
        <w:t xml:space="preserve">6.1</w:t>
      </w:r>
      <w:r>
        <w:t xml:space="preserve">5</w:t>
      </w:r>
      <w:r>
        <w:t xml:space="preserve">. Подрядчик </w:t>
      </w:r>
      <w:r>
        <w:t xml:space="preserve">имеет иные права и обязанности, определенные настоящим контрактом и действующими правовыми актами Российской Федерации, субъекта Российской Федерации и соответствующего муниципального образования, на территории которого осуществляется производство работ.  </w:t>
      </w:r>
      <w:r/>
    </w:p>
    <w:p>
      <w:pPr>
        <w:ind w:firstLine="540"/>
        <w:jc w:val="both"/>
        <w:spacing w:before="0" w:after="0"/>
        <w:rPr>
          <w:color w:val="000000"/>
        </w:rPr>
      </w:pPr>
      <w:r>
        <w:rPr>
          <w:color w:val="000000"/>
        </w:rPr>
        <w:t xml:space="preserve">6.1</w:t>
      </w:r>
      <w:r>
        <w:rPr>
          <w:color w:val="000000"/>
        </w:rPr>
        <w:t xml:space="preserve">6</w:t>
      </w:r>
      <w:r>
        <w:rPr>
          <w:color w:val="000000"/>
        </w:rPr>
        <w:t xml:space="preserve">. При исполнении контракта по согласованию Заказчика с Подрядчиком допускается выполнение работ, качество которых являются улучшенными по сравнению с качеством выполнения работ, указанными в контракте.</w:t>
      </w:r>
      <w:r>
        <w:rPr>
          <w:color w:val="000000"/>
        </w:rPr>
      </w:r>
      <w:r>
        <w:rPr>
          <w:color w:val="000000"/>
        </w:rPr>
      </w:r>
    </w:p>
    <w:p>
      <w:pPr>
        <w:jc w:val="both"/>
        <w:spacing w:before="0" w:after="0"/>
        <w:tabs>
          <w:tab w:val="left" w:pos="142" w:leader="none"/>
          <w:tab w:val="left" w:pos="567" w:leader="none"/>
        </w:tabs>
      </w:pPr>
      <w:r>
        <w:rPr>
          <w:rFonts w:cs="Times New Roman"/>
          <w:bCs/>
        </w:rPr>
        <w:tab/>
      </w:r>
      <w:r>
        <w:rPr>
          <w:rFonts w:cs="Times New Roman"/>
          <w:bCs/>
        </w:rPr>
        <w:tab/>
      </w:r>
      <w:r>
        <w:rPr>
          <w:rFonts w:cs="Times New Roman"/>
          <w:bCs/>
        </w:rPr>
        <w:t xml:space="preserve">6.1</w:t>
      </w:r>
      <w:r>
        <w:rPr>
          <w:rFonts w:cs="Times New Roman"/>
          <w:bCs/>
        </w:rPr>
        <w:t xml:space="preserve">7</w:t>
      </w:r>
      <w:r>
        <w:rPr>
          <w:rFonts w:cs="Times New Roman"/>
          <w:bCs/>
        </w:rPr>
        <w:t xml:space="preserve">. В соответствии с частью 5 статьи 30 Федерального закона от 05.04.2013 №44-ФЗ при исполнении настоящего контракта Подрядчик, не являющийся суб</w:t>
      </w:r>
      <w:r>
        <w:rPr>
          <w:rFonts w:cs="Times New Roman"/>
          <w:bCs/>
        </w:rPr>
        <w:t xml:space="preserve">ъектом малого предпринимательства или социально ориентированной некоммерческой организацией, обязан привлечь к исполнению контракта субподрядчиков из числа субъектов малого предпринимательства, социально ориентированных некоммерческих организаций в объеме </w:t>
      </w:r>
      <w:r>
        <w:rPr>
          <w:rFonts w:cs="Times New Roman"/>
          <w:b/>
          <w:bCs/>
        </w:rPr>
        <w:t xml:space="preserve">4</w:t>
      </w:r>
      <w:r>
        <w:rPr>
          <w:rFonts w:cs="Times New Roman"/>
          <w:b/>
          <w:bCs/>
        </w:rPr>
        <w:t xml:space="preserve">0</w:t>
      </w:r>
      <w:r>
        <w:rPr>
          <w:rFonts w:cs="Times New Roman"/>
          <w:b/>
          <w:bCs/>
        </w:rPr>
        <w:t xml:space="preserve">% от цены контракта</w:t>
      </w:r>
      <w:r>
        <w:rPr>
          <w:rFonts w:cs="Times New Roman"/>
          <w:bCs/>
        </w:rPr>
        <w:t xml:space="preserve">. Подрядчик обязан:</w:t>
      </w:r>
      <w:r/>
    </w:p>
    <w:p>
      <w:pPr>
        <w:ind w:firstLine="709"/>
        <w:jc w:val="both"/>
        <w:spacing w:before="0" w:after="0"/>
        <w:tabs>
          <w:tab w:val="left" w:pos="142" w:leader="none"/>
        </w:tabs>
      </w:pPr>
      <w:r>
        <w:rPr>
          <w:rFonts w:cs="Times New Roman"/>
          <w:bCs/>
        </w:rPr>
        <w:t xml:space="preserve">6.1</w:t>
      </w:r>
      <w:r>
        <w:rPr>
          <w:rFonts w:cs="Times New Roman"/>
          <w:bCs/>
        </w:rPr>
        <w:t xml:space="preserve">7</w:t>
      </w:r>
      <w:r>
        <w:rPr>
          <w:rFonts w:cs="Times New Roman"/>
          <w:bCs/>
        </w:rPr>
        <w:t xml:space="preserve">.1. В срок не более 5 рабочих дней со дня заключения договора с субподрядчиком представить заказчику:</w:t>
      </w:r>
      <w:r/>
    </w:p>
    <w:p>
      <w:pPr>
        <w:ind w:firstLine="709"/>
        <w:jc w:val="both"/>
        <w:spacing w:before="0" w:after="0"/>
        <w:tabs>
          <w:tab w:val="left" w:pos="142" w:leader="none"/>
        </w:tabs>
      </w:pPr>
      <w:r>
        <w:rPr>
          <w:rFonts w:cs="Times New Roman"/>
          <w:bCs/>
        </w:rPr>
        <w:t xml:space="preserve">а) декларацию о принадлежности субподрядчика к субъектам малого предпринимательства, социально ориентированной</w:t>
      </w:r>
      <w:r>
        <w:rPr>
          <w:rFonts w:cs="Times New Roman"/>
          <w:bCs/>
        </w:rPr>
        <w:t xml:space="preserve">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r/>
    </w:p>
    <w:p>
      <w:pPr>
        <w:ind w:firstLine="709"/>
        <w:jc w:val="both"/>
        <w:spacing w:before="0" w:after="20"/>
        <w:tabs>
          <w:tab w:val="left" w:pos="142" w:leader="none"/>
        </w:tabs>
      </w:pPr>
      <w:r>
        <w:rPr>
          <w:rFonts w:cs="Times New Roman"/>
          <w:bCs/>
        </w:rPr>
        <w:t xml:space="preserve">б) копию договора (договоров), заключенного с субподрядчиком, заверенную Подрядчиком.</w:t>
      </w:r>
      <w:r/>
    </w:p>
    <w:p>
      <w:pPr>
        <w:ind w:firstLine="709"/>
        <w:jc w:val="both"/>
        <w:spacing w:before="0" w:after="20"/>
        <w:tabs>
          <w:tab w:val="left" w:pos="142" w:leader="none"/>
        </w:tabs>
      </w:pPr>
      <w:r>
        <w:rPr>
          <w:rFonts w:cs="Times New Roman"/>
          <w:bCs/>
        </w:rPr>
        <w:t xml:space="preserve">6.1</w:t>
      </w:r>
      <w:r>
        <w:rPr>
          <w:rFonts w:cs="Times New Roman"/>
          <w:bCs/>
        </w:rPr>
        <w:t xml:space="preserve">7</w:t>
      </w:r>
      <w:r>
        <w:rPr>
          <w:rFonts w:cs="Times New Roman"/>
          <w:bCs/>
        </w:rPr>
        <w:t xml:space="preserve">.2. В случае замены субподрядчика на этапе исполнения контракта на другого субподрядчика, соисполнителя представлять заказчику документы, указанные в п.6.1</w:t>
      </w:r>
      <w:r>
        <w:rPr>
          <w:rFonts w:cs="Times New Roman"/>
          <w:bCs/>
        </w:rPr>
        <w:t xml:space="preserve">7</w:t>
      </w:r>
      <w:r>
        <w:rPr>
          <w:rFonts w:cs="Times New Roman"/>
          <w:bCs/>
        </w:rPr>
        <w:t xml:space="preserve">.1 контракта, в течение 5 дней со дня заключения договора с новым субподрядчиком.</w:t>
      </w:r>
      <w:r/>
    </w:p>
    <w:p>
      <w:pPr>
        <w:ind w:firstLine="709"/>
        <w:jc w:val="both"/>
        <w:spacing w:before="0" w:after="20"/>
        <w:tabs>
          <w:tab w:val="left" w:pos="142" w:leader="none"/>
        </w:tabs>
      </w:pPr>
      <w:r>
        <w:rPr>
          <w:rFonts w:cs="Times New Roman"/>
          <w:bCs/>
        </w:rPr>
        <w:t xml:space="preserve">6.1</w:t>
      </w:r>
      <w:r>
        <w:rPr>
          <w:rFonts w:cs="Times New Roman"/>
          <w:bCs/>
        </w:rPr>
        <w:t xml:space="preserve">7</w:t>
      </w:r>
      <w:r>
        <w:rPr>
          <w:rFonts w:cs="Times New Roman"/>
          <w:bCs/>
        </w:rPr>
        <w:t xml:space="preserve">.3. В течение 10 рабочих дней со дня оплаты Подрядчиком выполненных обязательств по договору с субподрядчиком представлять Заказчику следующие документы:</w:t>
      </w:r>
      <w:r/>
    </w:p>
    <w:p>
      <w:pPr>
        <w:ind w:firstLine="709"/>
        <w:jc w:val="both"/>
        <w:spacing w:before="0" w:after="20"/>
        <w:tabs>
          <w:tab w:val="left" w:pos="142" w:leader="none"/>
        </w:tabs>
      </w:pPr>
      <w:r>
        <w:rPr>
          <w:rFonts w:cs="Times New Roman"/>
          <w:bCs/>
        </w:rPr>
        <w:t xml:space="preserve">а) копии документов о приемке выполненных работ, которые являются предметом договора, заключенного между Подрядчиком и привлеченным им субподрядчиком;</w:t>
      </w:r>
      <w:r/>
    </w:p>
    <w:p>
      <w:pPr>
        <w:ind w:firstLine="709"/>
        <w:jc w:val="both"/>
        <w:spacing w:before="0" w:after="20"/>
        <w:tabs>
          <w:tab w:val="left" w:pos="142" w:leader="none"/>
        </w:tabs>
      </w:pPr>
      <w:r>
        <w:rPr>
          <w:rFonts w:cs="Times New Roman"/>
          <w:bCs/>
        </w:rPr>
        <w:t xml:space="preserve">б) копии платежных поручений, подтверждающих перечисление денежных средств Подрядчиком субподрядчику, - в случае если договором, заключенным между Подрядчиком и привлеченным им субподрядчиком, предусмотрена оплата выполненных обяза</w:t>
      </w:r>
      <w:r>
        <w:rPr>
          <w:rFonts w:cs="Times New Roman"/>
          <w:bCs/>
        </w:rPr>
        <w:t xml:space="preserve">тельств до срока оплаты выполненных работ, предусмотренного контрактом, заключенным с Заказчиком (в ином случае указанный документ представляется Заказчику дополнительно в течение 5 дней со дня оплаты Подрядчиком, обязательств, выполненных субподрядчиком).</w:t>
      </w:r>
      <w:r/>
    </w:p>
    <w:p>
      <w:pPr>
        <w:ind w:firstLine="709"/>
        <w:jc w:val="both"/>
        <w:spacing w:before="0" w:after="20"/>
        <w:tabs>
          <w:tab w:val="left" w:pos="142" w:leader="none"/>
        </w:tabs>
      </w:pPr>
      <w:r>
        <w:rPr>
          <w:rFonts w:cs="Times New Roman"/>
          <w:bCs/>
        </w:rPr>
        <w:t xml:space="preserve">6.1</w:t>
      </w:r>
      <w:r>
        <w:rPr>
          <w:rFonts w:cs="Times New Roman"/>
          <w:bCs/>
        </w:rPr>
        <w:t xml:space="preserve">7</w:t>
      </w:r>
      <w:r>
        <w:rPr>
          <w:rFonts w:cs="Times New Roman"/>
          <w:bCs/>
        </w:rPr>
        <w:t xml:space="preserve">.4. Оплачивать выполненные субподрядчиком работы, отдельные этапы исполнения договора, заключенного с таким субподрядчиком, в течение 7 рабочих дней </w:t>
      </w:r>
      <w:r>
        <w:rPr>
          <w:rFonts w:cs="Times New Roman"/>
          <w:bCs/>
        </w:rPr>
        <w:t xml:space="preserve">с даты подписания</w:t>
      </w:r>
      <w:r>
        <w:rPr>
          <w:rFonts w:cs="Times New Roman"/>
          <w:bCs/>
        </w:rPr>
        <w:t xml:space="preserve"> Подрядчиком документа о приемке выполненной работы (ее результатов), отдельных этапов исполнения договора.</w:t>
      </w:r>
      <w:r/>
    </w:p>
    <w:p>
      <w:pPr>
        <w:ind w:firstLine="709"/>
        <w:jc w:val="both"/>
        <w:spacing w:before="0" w:after="20"/>
        <w:tabs>
          <w:tab w:val="left" w:pos="142" w:leader="none"/>
        </w:tabs>
      </w:pPr>
      <w:r>
        <w:rPr>
          <w:rFonts w:cs="Times New Roman"/>
          <w:bCs/>
        </w:rPr>
        <w:t xml:space="preserve">6.1</w:t>
      </w:r>
      <w:r>
        <w:rPr>
          <w:rFonts w:cs="Times New Roman"/>
          <w:bCs/>
        </w:rPr>
        <w:t xml:space="preserve">7</w:t>
      </w:r>
      <w:r>
        <w:rPr>
          <w:rFonts w:cs="Times New Roman"/>
          <w:bCs/>
        </w:rPr>
        <w:t xml:space="preserve">.5. Нести гражданско-правовую ответственность перед Заказчиком за неисполнение или ненадлежащее исполнение условия о привлечении к исполнению контракта субподрядчиков, в том числе:</w:t>
      </w:r>
      <w:r/>
    </w:p>
    <w:p>
      <w:pPr>
        <w:ind w:firstLine="709"/>
        <w:jc w:val="both"/>
        <w:spacing w:before="0" w:after="20"/>
        <w:tabs>
          <w:tab w:val="left" w:pos="142" w:leader="none"/>
        </w:tabs>
      </w:pPr>
      <w:r>
        <w:rPr>
          <w:rFonts w:cs="Times New Roman"/>
          <w:bCs/>
        </w:rPr>
        <w:t xml:space="preserve">а) за представление документов, указанных в п. 6.1</w:t>
      </w:r>
      <w:r>
        <w:rPr>
          <w:rFonts w:cs="Times New Roman"/>
          <w:bCs/>
        </w:rPr>
        <w:t xml:space="preserve">7</w:t>
      </w:r>
      <w:r>
        <w:rPr>
          <w:rFonts w:cs="Times New Roman"/>
          <w:bCs/>
        </w:rPr>
        <w:t xml:space="preserve">.1 – 6.1</w:t>
      </w:r>
      <w:r>
        <w:rPr>
          <w:rFonts w:cs="Times New Roman"/>
          <w:bCs/>
        </w:rPr>
        <w:t xml:space="preserve">7</w:t>
      </w:r>
      <w:r>
        <w:rPr>
          <w:rFonts w:cs="Times New Roman"/>
          <w:bCs/>
        </w:rPr>
        <w:t xml:space="preserve">.3, содержащих недостоверные сведения, либо их непредставление или представление таких документов с нарушением установленных сроков;</w:t>
      </w:r>
      <w:r/>
    </w:p>
    <w:p>
      <w:pPr>
        <w:ind w:firstLine="709"/>
        <w:jc w:val="both"/>
        <w:spacing w:before="0" w:after="20"/>
        <w:tabs>
          <w:tab w:val="left" w:pos="142" w:leader="none"/>
        </w:tabs>
      </w:pPr>
      <w:r>
        <w:rPr>
          <w:rFonts w:cs="Times New Roman"/>
          <w:bCs/>
        </w:rPr>
        <w:t xml:space="preserve">б) за </w:t>
      </w:r>
      <w:r>
        <w:rPr>
          <w:rFonts w:cs="Times New Roman"/>
          <w:bCs/>
        </w:rPr>
        <w:t xml:space="preserve">непривлечение</w:t>
      </w:r>
      <w:r>
        <w:rPr>
          <w:rFonts w:cs="Times New Roman"/>
          <w:bCs/>
        </w:rPr>
        <w:t xml:space="preserve"> субподрядчиков в объеме, установленном в контракте.</w:t>
      </w:r>
      <w:r/>
    </w:p>
    <w:p>
      <w:pPr>
        <w:ind w:firstLine="709"/>
        <w:jc w:val="both"/>
        <w:spacing w:before="0" w:after="20"/>
        <w:tabs>
          <w:tab w:val="left" w:pos="142" w:leader="none"/>
        </w:tabs>
      </w:pPr>
      <w:r>
        <w:rPr>
          <w:rFonts w:cs="Times New Roman"/>
          <w:bCs/>
        </w:rPr>
        <w:t xml:space="preserve">6.1</w:t>
      </w:r>
      <w:r>
        <w:rPr>
          <w:rFonts w:cs="Times New Roman"/>
          <w:bCs/>
        </w:rPr>
        <w:t xml:space="preserve">7</w:t>
      </w:r>
      <w:r>
        <w:rPr>
          <w:rFonts w:cs="Times New Roman"/>
          <w:bCs/>
        </w:rPr>
        <w:t xml:space="preserve">.6. В случае неисполнения или ненадлежащего исполнения субподрядчиком обязательств, предусмотренных договором, заключенным с Подрядчиком, осуществлять замену субподрядчика, с которым ранее был заключен договор, на другого субподрядчика.</w:t>
      </w:r>
      <w:r/>
    </w:p>
    <w:p>
      <w:pPr>
        <w:ind w:firstLine="709"/>
        <w:jc w:val="both"/>
        <w:spacing w:before="40" w:after="20"/>
        <w:widowControl w:val="off"/>
        <w:rPr>
          <w:rFonts w:eastAsia="DejaVu Sans" w:cs="Times New Roman"/>
          <w:b/>
          <w:lang w:eastAsia="ar-SA"/>
        </w:rPr>
      </w:pPr>
      <w:r>
        <w:rPr>
          <w:rFonts w:eastAsia="DejaVu Sans" w:cs="Times New Roman"/>
          <w:bCs/>
          <w:lang w:eastAsia="ar-SA"/>
        </w:rPr>
        <w:t xml:space="preserve">6.1</w:t>
      </w:r>
      <w:r>
        <w:rPr>
          <w:rFonts w:eastAsia="DejaVu Sans" w:cs="Times New Roman"/>
          <w:bCs/>
          <w:lang w:eastAsia="ar-SA"/>
        </w:rPr>
        <w:t xml:space="preserve">8</w:t>
      </w:r>
      <w:r>
        <w:rPr>
          <w:rFonts w:eastAsia="DejaVu Sans" w:cs="Times New Roman"/>
          <w:bCs/>
          <w:lang w:eastAsia="ar-SA"/>
        </w:rPr>
        <w:t xml:space="preserve">. В случае если Подрядчик является субъектом малого предпринимательства или социально ориентированной некоммерческой организацией, положения п.6.1</w:t>
      </w:r>
      <w:r>
        <w:rPr>
          <w:rFonts w:eastAsia="DejaVu Sans" w:cs="Times New Roman"/>
          <w:bCs/>
          <w:lang w:eastAsia="ar-SA"/>
        </w:rPr>
        <w:t xml:space="preserve">7</w:t>
      </w:r>
      <w:r>
        <w:rPr>
          <w:rFonts w:eastAsia="DejaVu Sans" w:cs="Times New Roman"/>
          <w:bCs/>
          <w:lang w:eastAsia="ar-SA"/>
        </w:rPr>
        <w:t xml:space="preserve"> контракта к нему не применяются. </w:t>
      </w:r>
      <w:r>
        <w:rPr>
          <w:rFonts w:eastAsia="DejaVu Sans" w:cs="Times New Roman"/>
          <w:b/>
        </w:rPr>
        <w:t xml:space="preserve">Подрядчик после заключения контракта обязан представить Заказчику декларацию о своей п</w:t>
      </w:r>
      <w:r>
        <w:rPr>
          <w:rFonts w:eastAsia="DejaVu Sans" w:cs="Times New Roman"/>
          <w:b/>
        </w:rPr>
        <w:t xml:space="preserve">ринадлежности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Подрядчика и заверенную печатью (при наличии печати).</w:t>
      </w:r>
      <w:r>
        <w:rPr>
          <w:rFonts w:eastAsia="DejaVu Sans" w:cs="Times New Roman"/>
          <w:b/>
          <w:lang w:eastAsia="ar-SA"/>
        </w:rPr>
        <w:t xml:space="preserve"> </w:t>
      </w:r>
      <w:r>
        <w:rPr>
          <w:rFonts w:eastAsia="DejaVu Sans" w:cs="Times New Roman"/>
          <w:b/>
          <w:lang w:eastAsia="ar-SA"/>
        </w:rPr>
      </w:r>
      <w:r>
        <w:rPr>
          <w:rFonts w:eastAsia="DejaVu Sans" w:cs="Times New Roman"/>
          <w:b/>
          <w:lang w:eastAsia="ar-SA"/>
        </w:rPr>
      </w:r>
    </w:p>
    <w:p>
      <w:pPr>
        <w:ind w:firstLine="709"/>
        <w:jc w:val="both"/>
        <w:spacing w:before="40" w:after="20"/>
        <w:tabs>
          <w:tab w:val="left" w:pos="10065" w:leader="none"/>
        </w:tabs>
        <w:rPr>
          <w:rFonts w:eastAsia="DejaVu Sans" w:cs="Times New Roman"/>
          <w:lang w:eastAsia="ar-SA"/>
        </w:rPr>
      </w:pPr>
      <w:r>
        <w:rPr>
          <w:rFonts w:eastAsia="DejaVu Sans" w:cs="Times New Roman"/>
          <w:lang w:eastAsia="ar-SA"/>
        </w:rPr>
        <w:t xml:space="preserve">6.1</w:t>
      </w:r>
      <w:r>
        <w:rPr>
          <w:rFonts w:eastAsia="DejaVu Sans" w:cs="Times New Roman"/>
          <w:lang w:eastAsia="ar-SA"/>
        </w:rPr>
        <w:t xml:space="preserve">9</w:t>
      </w:r>
      <w:r>
        <w:rPr>
          <w:rFonts w:eastAsia="DejaVu Sans" w:cs="Times New Roman"/>
          <w:lang w:eastAsia="ar-SA"/>
        </w:rPr>
        <w:t xml:space="preserve">. Подтверждать перед Заказчиком готовность к работе путем проведения смотра специальной техники, уборочного инвентаря, средств малой механизации, подготовленности рабочих. </w:t>
      </w:r>
      <w:r>
        <w:rPr>
          <w:rFonts w:eastAsia="DejaVu Sans" w:cs="Times New Roman"/>
          <w:lang w:eastAsia="ar-SA"/>
        </w:rPr>
      </w:r>
      <w:r>
        <w:rPr>
          <w:rFonts w:eastAsia="DejaVu Sans" w:cs="Times New Roman"/>
          <w:lang w:eastAsia="ar-SA"/>
        </w:rPr>
      </w:r>
    </w:p>
    <w:p>
      <w:pPr>
        <w:ind w:firstLine="709"/>
        <w:jc w:val="both"/>
        <w:spacing w:before="40" w:after="20"/>
        <w:widowControl w:val="off"/>
        <w:rPr>
          <w:rFonts w:eastAsia="DejaVu Sans" w:cs="Times New Roman"/>
          <w:lang w:eastAsia="ar-SA"/>
        </w:rPr>
      </w:pPr>
      <w:r>
        <w:rPr>
          <w:rFonts w:eastAsia="DejaVu Sans" w:cs="Times New Roman"/>
          <w:lang w:eastAsia="ar-SA"/>
        </w:rPr>
        <w:t xml:space="preserve">6.</w:t>
      </w:r>
      <w:r>
        <w:rPr>
          <w:rFonts w:eastAsia="DejaVu Sans" w:cs="Times New Roman"/>
          <w:lang w:eastAsia="ar-SA"/>
        </w:rPr>
        <w:t xml:space="preserve">20</w:t>
      </w:r>
      <w:r>
        <w:rPr>
          <w:rFonts w:eastAsia="DejaVu Sans" w:cs="Times New Roman"/>
          <w:lang w:eastAsia="ar-SA"/>
        </w:rPr>
        <w:t xml:space="preserve">. Подрядчик вправе:</w:t>
      </w:r>
      <w:r>
        <w:rPr>
          <w:rFonts w:eastAsia="DejaVu Sans" w:cs="Times New Roman"/>
          <w:lang w:eastAsia="ar-SA"/>
        </w:rPr>
      </w:r>
      <w:r>
        <w:rPr>
          <w:rFonts w:eastAsia="DejaVu Sans" w:cs="Times New Roman"/>
          <w:lang w:eastAsia="ar-SA"/>
        </w:rPr>
      </w:r>
    </w:p>
    <w:p>
      <w:pPr>
        <w:ind w:firstLine="709"/>
        <w:jc w:val="both"/>
        <w:spacing w:before="40" w:after="20"/>
        <w:widowControl w:val="off"/>
      </w:pPr>
      <w:r>
        <w:rPr>
          <w:rFonts w:eastAsia="DejaVu Sans" w:cs="Times New Roman"/>
          <w:lang w:eastAsia="ar-SA"/>
        </w:rPr>
        <w:t xml:space="preserve">6.</w:t>
      </w:r>
      <w:r>
        <w:rPr>
          <w:rFonts w:eastAsia="DejaVu Sans" w:cs="Times New Roman"/>
          <w:lang w:eastAsia="ar-SA"/>
        </w:rPr>
        <w:t xml:space="preserve">20</w:t>
      </w:r>
      <w:r>
        <w:rPr>
          <w:rFonts w:eastAsia="DejaVu Sans" w:cs="Times New Roman"/>
          <w:lang w:eastAsia="ar-SA"/>
        </w:rPr>
        <w:t xml:space="preserve">.1. Требовать своевременного подписания Заказчиком Ве</w:t>
      </w:r>
      <w:r>
        <w:rPr>
          <w:rFonts w:eastAsia="DejaVu Sans" w:cs="Times New Roman"/>
          <w:lang w:eastAsia="ar-SA"/>
        </w:rPr>
        <w:t xml:space="preserve">домостей фактически выполненных работ в установленном контрактом порядке, своевременной оплаты выполненных работ в соответствии с условиями контракта, а также запрашивать у Заказчика разъяснения и уточнения относительно выполнения работ в рамках контракта.</w:t>
      </w:r>
      <w:r/>
    </w:p>
    <w:p>
      <w:pPr>
        <w:ind w:firstLine="709"/>
        <w:jc w:val="both"/>
        <w:spacing w:before="20" w:after="0"/>
      </w:pPr>
      <w:r>
        <w:t xml:space="preserve">6.</w:t>
      </w:r>
      <w:r>
        <w:t xml:space="preserve">20</w:t>
      </w:r>
      <w:r>
        <w:t xml:space="preserve">.2. Привлекать к производству работ другие организации, обладающие необходимым</w:t>
      </w:r>
      <w:r>
        <w:t xml:space="preserve">и допусками к выполнению определенных видов работ, в том числе, </w:t>
      </w:r>
      <w:r>
        <w:t xml:space="preserve">но</w:t>
      </w:r>
      <w:r>
        <w:t xml:space="preserve"> не ограничиваясь,  участие организации в членстве СРО, </w:t>
      </w:r>
      <w:r>
        <w:t xml:space="preserve">опытом, оборудованием и персоналом, путем заключения договоров субподряда, помимо </w:t>
      </w:r>
      <w:r>
        <w:rPr>
          <w:rFonts w:cs="Times New Roman"/>
          <w:bCs/>
        </w:rPr>
        <w:t xml:space="preserve">указанных в п.6.1</w:t>
      </w:r>
      <w:r>
        <w:rPr>
          <w:rFonts w:cs="Times New Roman"/>
          <w:bCs/>
        </w:rPr>
        <w:t xml:space="preserve">7</w:t>
      </w:r>
      <w:r>
        <w:rPr>
          <w:rFonts w:cs="Times New Roman"/>
          <w:bCs/>
        </w:rPr>
        <w:t xml:space="preserve"> Контракта</w:t>
      </w:r>
      <w:r>
        <w:t xml:space="preserve">. При этом он обязан проинформировать Заказчика о заключении таких договоров. В информации должен излагаться предмет договора, наименование и адрес субподрядчика. Используемая спецтехника субподрядчика должна быть оборудована системой </w:t>
      </w:r>
      <w:r>
        <w:rPr>
          <w:lang w:val="en-US"/>
        </w:rPr>
        <w:t xml:space="preserve">GPS</w:t>
      </w:r>
      <w:r>
        <w:t xml:space="preserve"> (ГЛОНАСС).</w:t>
      </w:r>
      <w:r/>
    </w:p>
    <w:p>
      <w:pPr>
        <w:ind w:firstLine="567"/>
        <w:jc w:val="both"/>
      </w:pPr>
      <w:r>
        <w:t xml:space="preserve">6.2</w:t>
      </w:r>
      <w:r>
        <w:t xml:space="preserve">1</w:t>
      </w:r>
      <w:r>
        <w:t xml:space="preserve">. Подрядчик обязан исполнять </w:t>
      </w:r>
      <w:r>
        <w:t xml:space="preserve">требования</w:t>
      </w:r>
      <w:r>
        <w:t xml:space="preserve">, определяющие порядок сбора, условия и способы вывоза (транспортирования), утилизации и переработки отходов, установленные федеральным и региональным законодательством, для чего:  </w:t>
      </w:r>
      <w:r/>
    </w:p>
    <w:p>
      <w:pPr>
        <w:ind w:firstLine="567"/>
        <w:jc w:val="both"/>
        <w:spacing w:line="252" w:lineRule="auto"/>
      </w:pPr>
      <w:r>
        <w:t xml:space="preserve">- П</w:t>
      </w:r>
      <w:r>
        <w:t xml:space="preserve">одрядчик по завершению работ </w:t>
      </w:r>
      <w:r>
        <w:t xml:space="preserve">обеспечивает вывоз отходов на объект  </w:t>
      </w:r>
      <w:r>
        <w:t xml:space="preserve">размещения отходов, имеющий все разрешительные документы и включённый в государственный рее</w:t>
      </w:r>
      <w:r>
        <w:t xml:space="preserve">стр объектов размещения отходов;</w:t>
      </w:r>
      <w:r/>
    </w:p>
    <w:p>
      <w:pPr>
        <w:ind w:firstLine="567"/>
        <w:jc w:val="both"/>
      </w:pPr>
      <w:r>
        <w:t xml:space="preserve">- д</w:t>
      </w:r>
      <w:r>
        <w:t xml:space="preserve">ля захоронения отходов Подрядчик самостоятельно приобретает талоны на полигоне, имеющем лицензию на осуществление «Деятельности по обезвреживанию и размещению отходов 1-4 класса опасности» в необходимом количестве для </w:t>
      </w:r>
      <w:r>
        <w:t xml:space="preserve">размещения всего объема отходов;</w:t>
      </w:r>
      <w:r/>
    </w:p>
    <w:p>
      <w:pPr>
        <w:ind w:firstLine="567"/>
        <w:jc w:val="both"/>
      </w:pPr>
      <w:r>
        <w:t xml:space="preserve">- т</w:t>
      </w:r>
      <w:r>
        <w:t xml:space="preserve">ранспортирование отходов может производиться собственными силами</w:t>
      </w:r>
      <w:r>
        <w:t xml:space="preserve"> Подрядчика</w:t>
      </w:r>
      <w:r>
        <w:t xml:space="preserve"> или с привлечением специализированной организации на основании действующей лицензии на осуществление деятельности по транспортированию отходов I – IV классов опасности, </w:t>
      </w:r>
      <w:r>
        <w:t xml:space="preserve">в соответствии с п.30 ст.12 Федерального закона от 04.05.2011 №99-ФЗ «О лицензировании отдельных видов деятельности», Федеральным законом от 24.06.1998 №89-ФЗ «Об отходах производства и потребления»</w:t>
      </w:r>
      <w:r>
        <w:t xml:space="preserve"> </w:t>
      </w:r>
      <w:r>
        <w:t xml:space="preserve">или на основании договора с региональным оператором.</w:t>
      </w:r>
      <w:r/>
    </w:p>
    <w:p>
      <w:pPr>
        <w:ind w:firstLine="709"/>
        <w:jc w:val="both"/>
        <w:spacing w:line="252" w:lineRule="auto"/>
        <w:tabs>
          <w:tab w:val="right" w:pos="10065" w:leader="none"/>
        </w:tabs>
      </w:pPr>
      <w:r>
        <w:t xml:space="preserve">При выполнении работ Подрядчик должен </w:t>
      </w:r>
      <w:r>
        <w:t xml:space="preserve">предусмотре</w:t>
      </w:r>
      <w:r>
        <w:t xml:space="preserve">ть</w:t>
      </w:r>
      <w:r>
        <w:t xml:space="preserve"> максимальную утилизацию (переработку) образующихся отходов. </w:t>
      </w:r>
      <w:r/>
    </w:p>
    <w:p>
      <w:pPr>
        <w:ind w:firstLine="708"/>
        <w:jc w:val="both"/>
      </w:pPr>
      <w:r>
        <w:t xml:space="preserve">Плата за негативное воздействие на окружающую среду при размещении на полигоне отходов, образованных </w:t>
      </w:r>
      <w:r>
        <w:t xml:space="preserve">при производстве работ,</w:t>
      </w:r>
      <w:r>
        <w:t xml:space="preserve"> в установленные законодательством сроки </w:t>
      </w:r>
      <w:r>
        <w:t xml:space="preserve">осуществляется </w:t>
      </w:r>
      <w:r>
        <w:t xml:space="preserve">лицом,</w:t>
      </w:r>
      <w:r>
        <w:t xml:space="preserve"> обязанным внести такую плату в соответствии с законодательством</w:t>
      </w:r>
      <w:r>
        <w:t xml:space="preserve">.</w:t>
      </w:r>
      <w:r/>
    </w:p>
    <w:p>
      <w:pPr>
        <w:ind w:firstLine="295"/>
        <w:jc w:val="both"/>
        <w:rPr>
          <w:rFonts w:eastAsia="Times New Roman" w:cs="Times New Roman"/>
        </w:rPr>
      </w:pPr>
      <w:r>
        <w:t xml:space="preserve">6.</w:t>
      </w:r>
      <w:r>
        <w:t xml:space="preserve">22</w:t>
      </w:r>
      <w:r>
        <w:t xml:space="preserve">. </w:t>
      </w:r>
      <w:r>
        <w:rPr>
          <w:b/>
        </w:rPr>
        <w:t xml:space="preserve">Подрядчик обязан</w:t>
      </w:r>
      <w:r>
        <w:rPr>
          <w:rFonts w:eastAsia="Times New Roman" w:cs="Times New Roman"/>
          <w:b/>
        </w:rPr>
        <w:t xml:space="preserve"> предоставлять информацию </w:t>
      </w:r>
      <w:r>
        <w:rPr>
          <w:rFonts w:eastAsia="Times New Roman" w:cs="Times New Roman"/>
          <w:b/>
        </w:rPr>
        <w:t xml:space="preserve">о</w:t>
      </w:r>
      <w:r>
        <w:rPr>
          <w:rFonts w:eastAsia="Times New Roman" w:cs="Times New Roman"/>
          <w:b/>
        </w:rPr>
        <w:t xml:space="preserve"> всех соисполнителях, субподрядчиках, заключивших договор или договоры с ним, цена которого или общая цена которых составляет более чем десять процентов цены контракта.</w:t>
      </w:r>
      <w:r>
        <w:rPr>
          <w:rFonts w:eastAsia="Times New Roman" w:cs="Times New Roman"/>
        </w:rPr>
        <w:t xml:space="preserve"> </w:t>
      </w:r>
      <w:r>
        <w:rPr>
          <w:rFonts w:eastAsia="Times New Roman" w:cs="Times New Roman"/>
        </w:rPr>
      </w:r>
      <w:r>
        <w:rPr>
          <w:rFonts w:eastAsia="Times New Roman" w:cs="Times New Roman"/>
        </w:rPr>
      </w:r>
    </w:p>
    <w:p>
      <w:pPr>
        <w:ind w:firstLine="295"/>
        <w:jc w:val="both"/>
        <w:rPr>
          <w:rFonts w:eastAsia="Times New Roman" w:cs="Times New Roman"/>
          <w:b/>
        </w:rPr>
      </w:pPr>
      <w:r>
        <w:rPr>
          <w:rFonts w:eastAsia="Times New Roman" w:cs="Times New Roman"/>
          <w:b/>
        </w:rPr>
        <w:t xml:space="preserve">6.2</w:t>
      </w:r>
      <w:r>
        <w:rPr>
          <w:rFonts w:eastAsia="Times New Roman" w:cs="Times New Roman"/>
          <w:b/>
        </w:rPr>
        <w:t xml:space="preserve">2</w:t>
      </w:r>
      <w:r>
        <w:rPr>
          <w:rFonts w:eastAsia="Times New Roman" w:cs="Times New Roman"/>
          <w:b/>
        </w:rPr>
        <w:t xml:space="preserve">.</w:t>
      </w:r>
      <w:r>
        <w:rPr>
          <w:rFonts w:eastAsia="Times New Roman" w:cs="Times New Roman"/>
          <w:b/>
        </w:rPr>
        <w:t xml:space="preserve">1</w:t>
      </w:r>
      <w:r>
        <w:rPr>
          <w:rFonts w:eastAsia="Times New Roman" w:cs="Times New Roman"/>
          <w:b/>
        </w:rPr>
        <w:t xml:space="preserve">. Информация, предусмотренная п.6.2</w:t>
      </w:r>
      <w:r>
        <w:rPr>
          <w:rFonts w:eastAsia="Times New Roman" w:cs="Times New Roman"/>
          <w:b/>
        </w:rPr>
        <w:t xml:space="preserve">2</w:t>
      </w:r>
      <w:r>
        <w:rPr>
          <w:rFonts w:eastAsia="Times New Roman" w:cs="Times New Roman"/>
          <w:b/>
        </w:rPr>
        <w:t xml:space="preserve">.</w:t>
      </w:r>
      <w:r>
        <w:rPr>
          <w:rFonts w:eastAsia="Times New Roman" w:cs="Times New Roman"/>
          <w:b/>
        </w:rPr>
        <w:t xml:space="preserve"> контракта</w:t>
      </w:r>
      <w:r>
        <w:rPr>
          <w:rFonts w:eastAsia="Times New Roman" w:cs="Times New Roman"/>
          <w:b/>
        </w:rPr>
        <w:t xml:space="preserve"> должна предоставляться Под</w:t>
      </w:r>
      <w:r>
        <w:rPr>
          <w:rFonts w:eastAsia="Times New Roman" w:cs="Times New Roman"/>
          <w:b/>
        </w:rPr>
        <w:t xml:space="preserve">р</w:t>
      </w:r>
      <w:r>
        <w:rPr>
          <w:rFonts w:eastAsia="Times New Roman" w:cs="Times New Roman"/>
          <w:b/>
        </w:rPr>
        <w:t xml:space="preserve">ядчиком Заказчику  в течение десяти дней с момента заключения им договора с соисполнителе</w:t>
      </w:r>
      <w:r>
        <w:rPr>
          <w:rFonts w:eastAsia="Times New Roman" w:cs="Times New Roman"/>
          <w:b/>
        </w:rPr>
        <w:t xml:space="preserve">м</w:t>
      </w:r>
      <w:r>
        <w:rPr>
          <w:rFonts w:eastAsia="Times New Roman" w:cs="Times New Roman"/>
          <w:b/>
        </w:rPr>
        <w:t xml:space="preserve">, субподрядчиком. </w:t>
      </w:r>
      <w:r>
        <w:rPr>
          <w:rFonts w:eastAsia="Times New Roman" w:cs="Times New Roman"/>
          <w:b/>
        </w:rPr>
        <w:t xml:space="preserve">За неисполнение указанной обязанности  п</w:t>
      </w:r>
      <w:r>
        <w:rPr>
          <w:rFonts w:eastAsia="Times New Roman" w:cs="Times New Roman"/>
          <w:b/>
        </w:rPr>
        <w:t xml:space="preserve">.10.6.1. контракта </w:t>
      </w:r>
      <w:r>
        <w:rPr>
          <w:rFonts w:eastAsia="Times New Roman" w:cs="Times New Roman"/>
          <w:b/>
        </w:rPr>
        <w:t xml:space="preserve">предусмотрена ответственность</w:t>
      </w:r>
      <w:r>
        <w:rPr>
          <w:rFonts w:eastAsia="Times New Roman" w:cs="Times New Roman"/>
          <w:b/>
        </w:rPr>
        <w:t xml:space="preserve"> путем взыскания пени. </w:t>
      </w:r>
      <w:r>
        <w:rPr>
          <w:rFonts w:eastAsia="Times New Roman" w:cs="Times New Roman"/>
          <w:b/>
        </w:rPr>
      </w:r>
      <w:r>
        <w:rPr>
          <w:rFonts w:eastAsia="Times New Roman" w:cs="Times New Roman"/>
          <w:b/>
        </w:rPr>
      </w:r>
    </w:p>
    <w:p>
      <w:pPr>
        <w:ind w:firstLine="284"/>
        <w:jc w:val="both"/>
        <w:spacing w:before="20" w:after="0"/>
      </w:pPr>
      <w:r>
        <w:t xml:space="preserve">6.23.</w:t>
      </w:r>
      <w:r>
        <w:t xml:space="preserve"> В случае неисполнения или ненадлежащего исполнения субподрядчиком,</w:t>
      </w:r>
      <w:r>
        <w:t xml:space="preserve"> соисполнителем обязательств, предусмотренных договором, заключенным с поставщиком (подрядчиком, исполнителем), Подрядчик вправе осуществить замену субподрядчика, соисполнителя, с которым ранее был заключен договор, на другого субподрядчика, соисполнителя.</w:t>
      </w:r>
      <w:r/>
    </w:p>
    <w:p>
      <w:pPr>
        <w:ind w:firstLine="295"/>
        <w:jc w:val="both"/>
        <w:rPr>
          <w:rFonts w:eastAsia="Times New Roman" w:cs="Times New Roman"/>
        </w:rPr>
      </w:pPr>
      <w:r>
        <w:t xml:space="preserve">6.24. </w:t>
      </w:r>
      <w:r>
        <w:rPr>
          <w:rFonts w:eastAsia="Times New Roman" w:cs="Times New Roman"/>
        </w:rPr>
        <w:t xml:space="preserve">В случае </w:t>
      </w:r>
      <w:r>
        <w:rPr>
          <w:rFonts w:eastAsia="Times New Roman" w:cs="Times New Roman"/>
        </w:rPr>
        <w:t xml:space="preserve">непредоставления</w:t>
      </w:r>
      <w:r>
        <w:rPr>
          <w:rFonts w:eastAsia="Times New Roman" w:cs="Times New Roman"/>
        </w:rPr>
        <w:t xml:space="preserve"> З</w:t>
      </w:r>
      <w:r>
        <w:rPr>
          <w:rFonts w:eastAsia="Times New Roman" w:cs="Times New Roman"/>
        </w:rPr>
        <w:t xml:space="preserve">аказчику указанной в </w:t>
      </w:r>
      <w:r>
        <w:rPr>
          <w:rFonts w:eastAsia="Times New Roman" w:cs="Times New Roman"/>
        </w:rPr>
        <w:t xml:space="preserve">п.6.22. контракта</w:t>
      </w:r>
      <w:r>
        <w:rPr>
          <w:rFonts w:eastAsia="Times New Roman" w:cs="Times New Roman"/>
        </w:rPr>
        <w:t xml:space="preserve"> информации </w:t>
      </w:r>
      <w:r>
        <w:rPr>
          <w:rFonts w:eastAsia="Times New Roman" w:cs="Times New Roman"/>
        </w:rPr>
        <w:t xml:space="preserve">Подрядчиком </w:t>
      </w:r>
      <w:r>
        <w:rPr>
          <w:rFonts w:eastAsia="Times New Roman" w:cs="Times New Roman"/>
        </w:rPr>
        <w:t xml:space="preserve">информация об этом размещается </w:t>
      </w:r>
      <w:r>
        <w:rPr>
          <w:rFonts w:eastAsia="Times New Roman" w:cs="Times New Roman"/>
        </w:rPr>
        <w:t xml:space="preserve">Заказчиком </w:t>
      </w:r>
      <w:r>
        <w:rPr>
          <w:rFonts w:eastAsia="Times New Roman" w:cs="Times New Roman"/>
        </w:rPr>
        <w:t xml:space="preserve">в единой информационной системе. </w:t>
      </w:r>
      <w:r>
        <w:rPr>
          <w:rFonts w:eastAsia="Times New Roman" w:cs="Times New Roman"/>
        </w:rPr>
        <w:t xml:space="preserve">Непредоставление</w:t>
      </w:r>
      <w:r>
        <w:rPr>
          <w:rFonts w:eastAsia="Times New Roman" w:cs="Times New Roman"/>
        </w:rPr>
        <w:t xml:space="preserve"> указанной информации поставщиком (подрядчиком, исполнителем) не влечет за собой недействительность заключенного контракта по данному основанию. </w:t>
      </w:r>
      <w:r>
        <w:rPr>
          <w:rFonts w:eastAsia="Times New Roman" w:cs="Times New Roman"/>
        </w:rPr>
      </w:r>
      <w:r>
        <w:rPr>
          <w:rFonts w:eastAsia="Times New Roman" w:cs="Times New Roman"/>
        </w:rPr>
      </w:r>
    </w:p>
    <w:p>
      <w:pPr>
        <w:ind w:firstLine="284"/>
        <w:jc w:val="both"/>
        <w:spacing w:before="20" w:after="0"/>
      </w:pPr>
      <w:r/>
      <w:r/>
    </w:p>
    <w:p>
      <w:pPr>
        <w:ind w:firstLine="709"/>
        <w:jc w:val="center"/>
        <w:spacing w:before="120" w:after="120"/>
        <w:tabs>
          <w:tab w:val="left" w:pos="9923" w:leader="none"/>
        </w:tabs>
        <w:rPr>
          <w:rFonts w:cs="Times New Roman"/>
        </w:rPr>
      </w:pPr>
      <w:r>
        <w:rPr>
          <w:rFonts w:cs="Times New Roman"/>
          <w:b/>
        </w:rPr>
        <w:t xml:space="preserve">7. ОЦЕНКА КАЧЕСТВА ВЫПОЛНЯЕМЫХ РАБОТ</w:t>
      </w:r>
      <w:r>
        <w:rPr>
          <w:rFonts w:cs="Times New Roman"/>
        </w:rPr>
      </w:r>
      <w:r>
        <w:rPr>
          <w:rFonts w:cs="Times New Roman"/>
        </w:rPr>
      </w:r>
    </w:p>
    <w:p>
      <w:pPr>
        <w:ind w:firstLine="709"/>
        <w:jc w:val="both"/>
        <w:widowControl w:val="off"/>
        <w:tabs>
          <w:tab w:val="left" w:pos="10065" w:leader="none"/>
        </w:tabs>
        <w:rPr>
          <w:rFonts w:cs="Times New Roman"/>
        </w:rPr>
      </w:pPr>
      <w:r>
        <w:rPr>
          <w:rFonts w:cs="Times New Roman"/>
        </w:rPr>
        <w:t xml:space="preserve">7.1. Подрядчик обязан выполнять обусловленную настоящим контрактом работу с соблюдением требований</w:t>
      </w:r>
      <w:r>
        <w:rPr>
          <w:rFonts w:cs="Times New Roman"/>
        </w:rPr>
        <w:t xml:space="preserve">, установленных разделом 7</w:t>
      </w:r>
      <w:r>
        <w:rPr>
          <w:rFonts w:cs="Times New Roman"/>
        </w:rPr>
        <w:t xml:space="preserve"> настоящего Контракта и </w:t>
      </w:r>
      <w:r>
        <w:rPr>
          <w:rFonts w:cs="Times New Roman"/>
        </w:rPr>
        <w:t xml:space="preserve"> в соответствии с</w:t>
      </w:r>
      <w:r>
        <w:rPr>
          <w:rFonts w:cs="Times New Roman"/>
        </w:rPr>
        <w:t xml:space="preserve"> Перечнем нормативно-техниче</w:t>
      </w:r>
      <w:r>
        <w:rPr>
          <w:rFonts w:cs="Times New Roman"/>
        </w:rPr>
        <w:t xml:space="preserve">ской документации (Приложение №</w:t>
      </w:r>
      <w:r>
        <w:rPr>
          <w:rFonts w:cs="Times New Roman"/>
        </w:rPr>
        <w:t xml:space="preserve">4</w:t>
      </w:r>
      <w:r>
        <w:rPr>
          <w:rFonts w:cs="Times New Roman"/>
        </w:rPr>
        <w:t xml:space="preserve"> к контракту)</w:t>
      </w:r>
      <w:r>
        <w:rPr>
          <w:rFonts w:cs="Times New Roman"/>
        </w:rPr>
        <w:t xml:space="preserve"> </w:t>
      </w:r>
      <w:r>
        <w:rPr>
          <w:rFonts w:cs="Times New Roman"/>
        </w:rPr>
        <w:t xml:space="preserve">действующими нормами и правилами</w:t>
      </w:r>
      <w:r>
        <w:rPr>
          <w:rFonts w:cs="Times New Roman"/>
        </w:rPr>
        <w:t xml:space="preserve">, в том числе</w:t>
      </w:r>
      <w:r>
        <w:rPr>
          <w:rFonts w:cs="Times New Roman"/>
        </w:rPr>
        <w:t xml:space="preserve">:</w:t>
      </w:r>
      <w:r>
        <w:rPr>
          <w:rFonts w:cs="Times New Roman"/>
        </w:rPr>
      </w:r>
      <w:r>
        <w:rPr>
          <w:rFonts w:cs="Times New Roman"/>
        </w:rPr>
      </w:r>
    </w:p>
    <w:p>
      <w:pPr>
        <w:ind w:firstLine="709"/>
        <w:jc w:val="both"/>
        <w:widowControl w:val="off"/>
        <w:tabs>
          <w:tab w:val="left" w:pos="10065" w:leader="none"/>
        </w:tabs>
        <w:rPr>
          <w:rFonts w:eastAsia="DejaVu Sans" w:cs="Times New Roman"/>
          <w:lang w:eastAsia="ar-SA"/>
        </w:rPr>
      </w:pPr>
      <w:r>
        <w:rPr>
          <w:rFonts w:eastAsia="DejaVu Sans" w:cs="Times New Roman"/>
          <w:lang w:eastAsia="ar-SA"/>
        </w:rPr>
        <w:t xml:space="preserve">– Правила</w:t>
      </w:r>
      <w:r>
        <w:rPr>
          <w:rFonts w:eastAsia="DejaVu Sans" w:cs="Times New Roman"/>
          <w:lang w:eastAsia="ar-SA"/>
        </w:rPr>
        <w:t xml:space="preserve">ми</w:t>
      </w:r>
      <w:r>
        <w:rPr>
          <w:rFonts w:eastAsia="DejaVu Sans" w:cs="Times New Roman"/>
          <w:lang w:eastAsia="ar-SA"/>
        </w:rPr>
        <w:t xml:space="preserve"> благоустройства муниципального образования город Нижний Новгород, утвержденны</w:t>
      </w:r>
      <w:r>
        <w:rPr>
          <w:rFonts w:eastAsia="DejaVu Sans" w:cs="Times New Roman"/>
          <w:lang w:eastAsia="ar-SA"/>
        </w:rPr>
        <w:t xml:space="preserve">ми</w:t>
      </w:r>
      <w:r>
        <w:rPr>
          <w:rFonts w:eastAsia="DejaVu Sans" w:cs="Times New Roman"/>
          <w:lang w:eastAsia="ar-SA"/>
        </w:rPr>
        <w:t xml:space="preserve"> решением городской Думы города Нижнего Новгорода от 26.12.2018 №272;</w:t>
      </w:r>
      <w:r>
        <w:rPr>
          <w:rFonts w:eastAsia="DejaVu Sans" w:cs="Times New Roman"/>
          <w:lang w:eastAsia="ar-SA"/>
        </w:rPr>
      </w:r>
      <w:r>
        <w:rPr>
          <w:rFonts w:eastAsia="DejaVu Sans" w:cs="Times New Roman"/>
          <w:lang w:eastAsia="ar-SA"/>
        </w:rPr>
      </w:r>
    </w:p>
    <w:p>
      <w:pPr>
        <w:ind w:firstLine="709"/>
        <w:jc w:val="both"/>
        <w:widowControl w:val="off"/>
        <w:tabs>
          <w:tab w:val="left" w:pos="10065" w:leader="none"/>
        </w:tabs>
        <w:rPr>
          <w:rFonts w:eastAsia="DejaVu Sans" w:cs="Times New Roman"/>
          <w:lang w:eastAsia="ar-SA"/>
        </w:rPr>
      </w:pPr>
      <w:r>
        <w:rPr>
          <w:rFonts w:eastAsia="DejaVu Sans" w:cs="Times New Roman"/>
          <w:lang w:eastAsia="ar-SA"/>
        </w:rPr>
        <w:t xml:space="preserve">– Правила</w:t>
      </w:r>
      <w:r>
        <w:rPr>
          <w:rFonts w:eastAsia="DejaVu Sans" w:cs="Times New Roman"/>
          <w:lang w:eastAsia="ar-SA"/>
        </w:rPr>
        <w:t xml:space="preserve">ми</w:t>
      </w:r>
      <w:r>
        <w:rPr>
          <w:rFonts w:eastAsia="DejaVu Sans" w:cs="Times New Roman"/>
          <w:lang w:eastAsia="ar-SA"/>
        </w:rPr>
        <w:t xml:space="preserve"> создания, охраны и содержания зеленых насаждений в городах Российской Федерации, утвержденны</w:t>
      </w:r>
      <w:r>
        <w:rPr>
          <w:rFonts w:eastAsia="DejaVu Sans" w:cs="Times New Roman"/>
          <w:lang w:eastAsia="ar-SA"/>
        </w:rPr>
        <w:t xml:space="preserve">ми</w:t>
      </w:r>
      <w:r>
        <w:rPr>
          <w:rFonts w:eastAsia="DejaVu Sans" w:cs="Times New Roman"/>
          <w:lang w:eastAsia="ar-SA"/>
        </w:rPr>
        <w:t xml:space="preserve"> приказом Госстроя России от 15 декабря 1999 г. №153;</w:t>
      </w:r>
      <w:r>
        <w:rPr>
          <w:rFonts w:eastAsia="DejaVu Sans" w:cs="Times New Roman"/>
          <w:lang w:eastAsia="ar-SA"/>
        </w:rPr>
      </w:r>
      <w:r>
        <w:rPr>
          <w:rFonts w:eastAsia="DejaVu Sans" w:cs="Times New Roman"/>
          <w:lang w:eastAsia="ar-SA"/>
        </w:rPr>
      </w:r>
    </w:p>
    <w:p>
      <w:pPr>
        <w:ind w:firstLine="709"/>
        <w:jc w:val="both"/>
        <w:widowControl w:val="off"/>
        <w:tabs>
          <w:tab w:val="left" w:pos="10065" w:leader="none"/>
        </w:tabs>
        <w:rPr>
          <w:rFonts w:eastAsia="DejaVu Sans" w:cs="Times New Roman"/>
          <w:lang w:eastAsia="ar-SA"/>
        </w:rPr>
      </w:pPr>
      <w:r>
        <w:rPr>
          <w:rFonts w:eastAsia="DejaVu Sans" w:cs="Times New Roman"/>
          <w:lang w:eastAsia="ar-SA"/>
        </w:rPr>
        <w:t xml:space="preserve">– </w:t>
      </w:r>
      <w:r>
        <w:rPr>
          <w:rFonts w:eastAsia="DejaVu Sans" w:cs="Times New Roman"/>
          <w:lang w:eastAsia="ar-SA"/>
        </w:rPr>
        <w:t xml:space="preserve">Техническим</w:t>
      </w:r>
      <w:r>
        <w:rPr>
          <w:rFonts w:eastAsia="DejaVu Sans" w:cs="Times New Roman"/>
          <w:lang w:eastAsia="ar-SA"/>
        </w:rPr>
        <w:t xml:space="preserve"> регламент</w:t>
      </w:r>
      <w:r>
        <w:rPr>
          <w:rFonts w:eastAsia="DejaVu Sans" w:cs="Times New Roman"/>
          <w:lang w:eastAsia="ar-SA"/>
        </w:rPr>
        <w:t xml:space="preserve">ом</w:t>
      </w:r>
      <w:r>
        <w:rPr>
          <w:rFonts w:eastAsia="DejaVu Sans" w:cs="Times New Roman"/>
          <w:lang w:eastAsia="ar-SA"/>
        </w:rPr>
        <w:t xml:space="preserve"> Евразийского экономического союза </w:t>
      </w:r>
      <w:r>
        <w:rPr>
          <w:rFonts w:eastAsia="DejaVu Sans" w:cs="Times New Roman"/>
          <w:lang w:eastAsia="ar-SA"/>
        </w:rPr>
        <w:t xml:space="preserve">ТР</w:t>
      </w:r>
      <w:r>
        <w:rPr>
          <w:rFonts w:eastAsia="DejaVu Sans" w:cs="Times New Roman"/>
          <w:lang w:eastAsia="ar-SA"/>
        </w:rPr>
        <w:t xml:space="preserve"> ЕАЭС 042/2017 «О безопасности оборудования для детских игровых площадок»;</w:t>
      </w:r>
      <w:r>
        <w:rPr>
          <w:rFonts w:eastAsia="DejaVu Sans" w:cs="Times New Roman"/>
          <w:lang w:eastAsia="ar-SA"/>
        </w:rPr>
      </w:r>
      <w:r>
        <w:rPr>
          <w:rFonts w:eastAsia="DejaVu Sans" w:cs="Times New Roman"/>
          <w:lang w:eastAsia="ar-SA"/>
        </w:rPr>
      </w:r>
    </w:p>
    <w:p>
      <w:pPr>
        <w:contextualSpacing/>
        <w:ind w:firstLine="709"/>
        <w:jc w:val="both"/>
        <w:spacing w:before="60" w:after="40"/>
        <w:widowControl w:val="off"/>
        <w:rPr>
          <w:rFonts w:cs="Times New Roman"/>
        </w:rPr>
      </w:pPr>
      <w:r>
        <w:rPr>
          <w:rFonts w:eastAsia="DejaVu Sans" w:cs="Times New Roman"/>
          <w:lang w:eastAsia="ar-SA"/>
        </w:rPr>
        <w:t xml:space="preserve">–</w:t>
      </w:r>
      <w:r>
        <w:rPr>
          <w:rFonts w:cs="Times New Roman"/>
        </w:rPr>
        <w:t xml:space="preserve"> ГОСТ </w:t>
      </w:r>
      <w:r>
        <w:rPr>
          <w:rFonts w:cs="Times New Roman"/>
        </w:rPr>
        <w:t xml:space="preserve">Р</w:t>
      </w:r>
      <w:r>
        <w:rPr>
          <w:rFonts w:cs="Times New Roman"/>
        </w:rPr>
        <w:t xml:space="preserve"> 52301-2013  «Национальный стандарт  Российской Федерации. Оборудование и покрытия детских игровых площадок. Безопасность при эксплуатации. Общие требования».</w:t>
      </w:r>
      <w:r>
        <w:rPr>
          <w:rFonts w:cs="Times New Roman"/>
        </w:rPr>
      </w:r>
      <w:r>
        <w:rPr>
          <w:rFonts w:cs="Times New Roman"/>
        </w:rPr>
      </w:r>
    </w:p>
    <w:p>
      <w:pPr>
        <w:pStyle w:val="1468"/>
        <w:contextualSpacing/>
        <w:ind w:firstLine="709"/>
        <w:jc w:val="both"/>
        <w:spacing w:before="0" w:beforeAutospacing="0" w:after="0" w:afterAutospacing="0"/>
        <w:shd w:val="clear" w:color="auto" w:fill="ffffff"/>
      </w:pPr>
      <w:r>
        <w:rPr>
          <w:bCs/>
        </w:rPr>
        <w:t xml:space="preserve">- Закон</w:t>
      </w:r>
      <w:r>
        <w:rPr>
          <w:bCs/>
        </w:rPr>
        <w:t xml:space="preserve">ом Нижегородской области </w:t>
      </w:r>
      <w:r>
        <w:rPr>
          <w:bCs/>
        </w:rPr>
        <w:t xml:space="preserve"> от 7 сентября 2007 года № 110-З  «</w:t>
      </w:r>
      <w:r>
        <w:t xml:space="preserve">Об охране озел</w:t>
      </w:r>
      <w:r>
        <w:t xml:space="preserve">е</w:t>
      </w:r>
      <w:r>
        <w:t xml:space="preserve">ненных территорий Нижегородской области»;</w:t>
      </w:r>
      <w:r/>
    </w:p>
    <w:p>
      <w:pPr>
        <w:pStyle w:val="1468"/>
        <w:ind w:firstLine="709"/>
        <w:jc w:val="both"/>
        <w:spacing w:before="0" w:beforeAutospacing="0" w:after="0" w:afterAutospacing="0"/>
        <w:shd w:val="clear" w:color="auto" w:fill="ffffff"/>
      </w:pPr>
      <w:r>
        <w:t xml:space="preserve">- </w:t>
      </w:r>
      <w:r>
        <w:rPr>
          <w:bCs/>
        </w:rPr>
        <w:t xml:space="preserve">Закон</w:t>
      </w:r>
      <w:r>
        <w:rPr>
          <w:bCs/>
        </w:rPr>
        <w:t xml:space="preserve">ом Нижегородской области</w:t>
      </w:r>
      <w:r>
        <w:rPr>
          <w:bCs/>
        </w:rPr>
        <w:t xml:space="preserve"> от 10 сентября 2010 года № 144-З</w:t>
      </w:r>
      <w:r>
        <w:rPr>
          <w:bCs/>
        </w:rPr>
        <w:t xml:space="preserve"> </w:t>
      </w:r>
      <w:r>
        <w:t xml:space="preserve">О</w:t>
      </w:r>
      <w:r>
        <w:t xml:space="preserve">б обеспечении чи</w:t>
      </w:r>
      <w:r>
        <w:t xml:space="preserve">с</w:t>
      </w:r>
      <w:r>
        <w:t xml:space="preserve">тоты и порядка на территории Нижегородской области</w:t>
      </w:r>
      <w:r>
        <w:t xml:space="preserve">.</w:t>
      </w:r>
      <w:r/>
    </w:p>
    <w:p>
      <w:pPr>
        <w:ind w:firstLine="709"/>
        <w:jc w:val="both"/>
        <w:spacing w:before="0" w:after="0"/>
        <w:tabs>
          <w:tab w:val="left" w:pos="10065" w:leader="none"/>
        </w:tabs>
        <w:rPr>
          <w:rFonts w:eastAsia="DejaVu Sans" w:cs="Times New Roman"/>
          <w:lang w:eastAsia="ar-SA"/>
        </w:rPr>
      </w:pPr>
      <w:r>
        <w:rPr>
          <w:rFonts w:eastAsia="DejaVu Sans" w:cs="Times New Roman"/>
          <w:lang w:eastAsia="ar-SA"/>
        </w:rPr>
        <w:t xml:space="preserve">- </w:t>
      </w:r>
      <w:r>
        <w:rPr>
          <w:rFonts w:eastAsia="DejaVu Sans" w:cs="Times New Roman"/>
          <w:lang w:eastAsia="ar-SA"/>
        </w:rPr>
        <w:t xml:space="preserve">СП 82.13330.2016 «</w:t>
      </w:r>
      <w:r>
        <w:rPr>
          <w:rFonts w:eastAsia="DejaVu Sans" w:cs="Times New Roman"/>
          <w:lang w:eastAsia="ar-SA"/>
        </w:rPr>
        <w:t xml:space="preserve">СНиП</w:t>
      </w:r>
      <w:r>
        <w:rPr>
          <w:rFonts w:eastAsia="DejaVu Sans" w:cs="Times New Roman"/>
          <w:lang w:eastAsia="ar-SA"/>
        </w:rPr>
        <w:t xml:space="preserve"> III-10-75 Благоустройство территорий» (Приказ Минст</w:t>
      </w:r>
      <w:r>
        <w:rPr>
          <w:rFonts w:eastAsia="DejaVu Sans" w:cs="Times New Roman"/>
          <w:lang w:eastAsia="ar-SA"/>
        </w:rPr>
        <w:t xml:space="preserve">роя России от 16 декабря 2016 года</w:t>
      </w:r>
      <w:r>
        <w:rPr>
          <w:rFonts w:eastAsia="DejaVu Sans" w:cs="Times New Roman"/>
          <w:lang w:eastAsia="ar-SA"/>
        </w:rPr>
        <w:t xml:space="preserve"> № 972/</w:t>
      </w:r>
      <w:r>
        <w:rPr>
          <w:rFonts w:eastAsia="DejaVu Sans" w:cs="Times New Roman"/>
          <w:lang w:eastAsia="ar-SA"/>
        </w:rPr>
        <w:t xml:space="preserve">пр</w:t>
      </w:r>
      <w:r>
        <w:rPr>
          <w:rFonts w:eastAsia="DejaVu Sans" w:cs="Times New Roman"/>
          <w:lang w:eastAsia="ar-SA"/>
        </w:rPr>
        <w:t xml:space="preserve">);</w:t>
      </w:r>
      <w:r>
        <w:rPr>
          <w:rFonts w:eastAsia="DejaVu Sans" w:cs="Times New Roman"/>
          <w:lang w:eastAsia="ar-SA"/>
        </w:rPr>
      </w:r>
      <w:r>
        <w:rPr>
          <w:rFonts w:eastAsia="DejaVu Sans" w:cs="Times New Roman"/>
          <w:lang w:eastAsia="ar-SA"/>
        </w:rPr>
      </w:r>
    </w:p>
    <w:p>
      <w:pPr>
        <w:jc w:val="both"/>
        <w:rPr>
          <w:rFonts w:eastAsia="Times New Roman" w:cs="Times New Roman"/>
        </w:rPr>
      </w:pPr>
      <w:r>
        <w:rPr>
          <w:rFonts w:eastAsia="DejaVu Sans" w:cs="Times New Roman"/>
          <w:lang w:eastAsia="ar-SA"/>
        </w:rPr>
        <w:tab/>
        <w:t xml:space="preserve"> - </w:t>
      </w:r>
      <w:r>
        <w:rPr>
          <w:rFonts w:eastAsia="Times New Roman" w:cs="Times New Roman"/>
        </w:rPr>
        <w:t xml:space="preserve">СП 78.13330.2012. Свод правил. Автомобильные дороги. Актуализированная редакция </w:t>
      </w:r>
      <w:r>
        <w:rPr>
          <w:rFonts w:eastAsia="Times New Roman" w:cs="Times New Roman"/>
        </w:rPr>
        <w:t xml:space="preserve">СНиП</w:t>
      </w:r>
      <w:r>
        <w:rPr>
          <w:rFonts w:eastAsia="Times New Roman" w:cs="Times New Roman"/>
        </w:rPr>
        <w:t xml:space="preserve"> 3.06.03-85"</w:t>
      </w:r>
      <w:r>
        <w:rPr>
          <w:rFonts w:eastAsia="Times New Roman" w:cs="Times New Roman"/>
        </w:rPr>
        <w:t xml:space="preserve"> </w:t>
      </w:r>
      <w:r>
        <w:rPr>
          <w:rFonts w:eastAsia="Times New Roman" w:cs="Times New Roman"/>
        </w:rPr>
        <w:t xml:space="preserve">;</w:t>
      </w:r>
      <w:r>
        <w:rPr>
          <w:rFonts w:eastAsia="Times New Roman" w:cs="Times New Roman"/>
        </w:rPr>
      </w:r>
      <w:r>
        <w:rPr>
          <w:rFonts w:eastAsia="Times New Roman" w:cs="Times New Roman"/>
        </w:rPr>
      </w:r>
    </w:p>
    <w:p>
      <w:pPr>
        <w:ind w:firstLine="709"/>
        <w:jc w:val="both"/>
        <w:spacing w:before="0" w:after="0"/>
        <w:tabs>
          <w:tab w:val="left" w:pos="10065" w:leader="none"/>
        </w:tabs>
        <w:rPr>
          <w:rFonts w:eastAsia="DejaVu Sans" w:cs="Times New Roman"/>
          <w:lang w:eastAsia="ar-SA"/>
        </w:rPr>
      </w:pPr>
      <w:r>
        <w:rPr>
          <w:rFonts w:eastAsia="DejaVu Sans" w:cs="Times New Roman"/>
          <w:lang w:eastAsia="ar-SA"/>
        </w:rPr>
        <w:t xml:space="preserve">- </w:t>
      </w:r>
      <w:r>
        <w:rPr>
          <w:rFonts w:eastAsia="DejaVu Sans" w:cs="Times New Roman"/>
          <w:lang w:eastAsia="ar-SA"/>
        </w:rPr>
        <w:t xml:space="preserve">СП 48.13330.2019 Организация строительства </w:t>
      </w:r>
      <w:r>
        <w:rPr>
          <w:rFonts w:eastAsia="DejaVu Sans" w:cs="Times New Roman"/>
          <w:lang w:eastAsia="ar-SA"/>
        </w:rPr>
        <w:t xml:space="preserve">СНиП</w:t>
      </w:r>
      <w:r>
        <w:rPr>
          <w:rFonts w:eastAsia="DejaVu Sans" w:cs="Times New Roman"/>
          <w:lang w:eastAsia="ar-SA"/>
        </w:rPr>
        <w:t xml:space="preserve"> 12-01-2004;</w:t>
      </w:r>
      <w:r>
        <w:rPr>
          <w:rFonts w:eastAsia="DejaVu Sans" w:cs="Times New Roman"/>
          <w:lang w:eastAsia="ar-SA"/>
        </w:rPr>
      </w:r>
      <w:r>
        <w:rPr>
          <w:rFonts w:eastAsia="DejaVu Sans" w:cs="Times New Roman"/>
          <w:lang w:eastAsia="ar-SA"/>
        </w:rPr>
      </w:r>
    </w:p>
    <w:p>
      <w:pPr>
        <w:ind w:firstLine="709"/>
        <w:jc w:val="both"/>
        <w:spacing w:before="0" w:after="0"/>
        <w:tabs>
          <w:tab w:val="left" w:pos="10065" w:leader="none"/>
        </w:tabs>
        <w:rPr>
          <w:rFonts w:eastAsia="DejaVu Sans" w:cs="Times New Roman"/>
          <w:lang w:eastAsia="ar-SA"/>
        </w:rPr>
      </w:pPr>
      <w:r>
        <w:rPr>
          <w:rFonts w:eastAsia="DejaVu Sans" w:cs="Times New Roman"/>
          <w:lang w:eastAsia="ar-SA"/>
        </w:rPr>
        <w:t xml:space="preserve">- </w:t>
      </w:r>
      <w:r>
        <w:rPr>
          <w:rFonts w:eastAsia="DejaVu Sans" w:cs="Times New Roman"/>
          <w:lang w:eastAsia="ar-SA"/>
        </w:rPr>
        <w:t xml:space="preserve">СНиП</w:t>
      </w:r>
      <w:r>
        <w:rPr>
          <w:rFonts w:eastAsia="DejaVu Sans" w:cs="Times New Roman"/>
          <w:lang w:eastAsia="ar-SA"/>
        </w:rPr>
        <w:t xml:space="preserve"> 12-03-2001. Безопасность труда в строительстве;</w:t>
      </w:r>
      <w:r>
        <w:rPr>
          <w:rFonts w:eastAsia="DejaVu Sans" w:cs="Times New Roman"/>
          <w:lang w:eastAsia="ar-SA"/>
        </w:rPr>
      </w:r>
      <w:r>
        <w:rPr>
          <w:rFonts w:eastAsia="DejaVu Sans" w:cs="Times New Roman"/>
          <w:lang w:eastAsia="ar-SA"/>
        </w:rPr>
      </w:r>
    </w:p>
    <w:p>
      <w:pPr>
        <w:ind w:firstLine="709"/>
        <w:jc w:val="both"/>
        <w:spacing w:before="0" w:after="0"/>
        <w:tabs>
          <w:tab w:val="left" w:pos="10065" w:leader="none"/>
        </w:tabs>
        <w:rPr>
          <w:rFonts w:eastAsia="DejaVu Sans" w:cs="Times New Roman"/>
          <w:lang w:eastAsia="ar-SA"/>
        </w:rPr>
      </w:pPr>
      <w:r>
        <w:rPr>
          <w:rFonts w:eastAsia="DejaVu Sans" w:cs="Times New Roman"/>
          <w:lang w:eastAsia="ar-SA"/>
        </w:rPr>
        <w:t xml:space="preserve">- </w:t>
      </w:r>
      <w:r>
        <w:rPr>
          <w:rFonts w:eastAsia="DejaVu Sans" w:cs="Times New Roman"/>
          <w:lang w:eastAsia="ar-SA"/>
        </w:rPr>
        <w:t xml:space="preserve">СП 70.13330.2012. Несущие и ограждающие конструкции;</w:t>
      </w:r>
      <w:r>
        <w:rPr>
          <w:rFonts w:eastAsia="DejaVu Sans" w:cs="Times New Roman"/>
          <w:lang w:eastAsia="ar-SA"/>
        </w:rPr>
      </w:r>
      <w:r>
        <w:rPr>
          <w:rFonts w:eastAsia="DejaVu Sans" w:cs="Times New Roman"/>
          <w:lang w:eastAsia="ar-SA"/>
        </w:rPr>
      </w:r>
    </w:p>
    <w:p>
      <w:pPr>
        <w:ind w:firstLine="709"/>
        <w:jc w:val="both"/>
        <w:spacing w:before="0" w:after="0"/>
        <w:widowControl w:val="off"/>
        <w:rPr>
          <w:rFonts w:eastAsia="DejaVu Sans" w:cs="Times New Roman"/>
          <w:lang w:eastAsia="ar-SA"/>
        </w:rPr>
      </w:pPr>
      <w:r>
        <w:rPr>
          <w:rFonts w:eastAsia="DejaVu Sans" w:cs="Times New Roman"/>
          <w:lang w:eastAsia="ar-SA"/>
        </w:rPr>
        <w:t xml:space="preserve">Приведенный перечень стандартов и правил не является исчерпывающим: применению подлежат все правила и стандарты, обязательные к применению в соответствии с законодательством.</w:t>
      </w:r>
      <w:r>
        <w:rPr>
          <w:rFonts w:eastAsia="DejaVu Sans" w:cs="Times New Roman"/>
          <w:lang w:eastAsia="ar-SA"/>
        </w:rPr>
      </w:r>
      <w:r>
        <w:rPr>
          <w:rFonts w:eastAsia="DejaVu Sans" w:cs="Times New Roman"/>
          <w:lang w:eastAsia="ar-SA"/>
        </w:rPr>
      </w:r>
    </w:p>
    <w:p>
      <w:pPr>
        <w:ind w:firstLine="540"/>
        <w:jc w:val="both"/>
        <w:spacing w:before="0" w:after="0"/>
        <w:rPr>
          <w:rFonts w:cs="Times New Roman"/>
        </w:rPr>
      </w:pPr>
      <w:r>
        <w:rPr>
          <w:rFonts w:cs="Times New Roman"/>
        </w:rPr>
        <w:t xml:space="preserve">7.1.1. При выполнении работ по устройству газонов и посадке деревьев, кустарников Подрядчик обязуется предоставить посадочный материал, отвечающий требованиям по качеству и параметрам:</w:t>
      </w:r>
      <w:r>
        <w:rPr>
          <w:rFonts w:cs="Times New Roman"/>
        </w:rPr>
        <w:t xml:space="preserve"> ГОСТ </w:t>
      </w:r>
      <w:r>
        <w:rPr>
          <w:rFonts w:cs="Times New Roman"/>
        </w:rPr>
        <w:t xml:space="preserve">Р</w:t>
      </w:r>
      <w:r>
        <w:rPr>
          <w:rFonts w:cs="Times New Roman"/>
        </w:rPr>
        <w:t xml:space="preserve"> 59370-2021</w:t>
      </w:r>
      <w:r>
        <w:rPr>
          <w:rFonts w:cs="Times New Roman"/>
        </w:rPr>
        <w:t xml:space="preserve">. Национальный стандарт Российской Федерации.</w:t>
      </w:r>
      <w:r>
        <w:rPr>
          <w:rFonts w:cs="Times New Roman"/>
        </w:rPr>
        <w:t xml:space="preserve">  «Зеленые</w:t>
      </w:r>
      <w:r>
        <w:rPr>
          <w:rFonts w:cs="Times New Roman"/>
        </w:rPr>
        <w:t xml:space="preserve">»</w:t>
      </w:r>
      <w:r>
        <w:rPr>
          <w:rFonts w:cs="Times New Roman"/>
        </w:rPr>
        <w:t xml:space="preserve"> стандарты. Посадочный материал декоративных растений</w:t>
      </w:r>
      <w:r>
        <w:rPr>
          <w:rFonts w:cs="Times New Roman"/>
        </w:rPr>
        <w:t xml:space="preserve">»</w:t>
      </w:r>
      <w:r>
        <w:rPr>
          <w:rFonts w:cs="Times New Roman"/>
        </w:rPr>
        <w:t xml:space="preserve"> и иным требованиям нормативных документов, действующих в данной сфере деятельности. П</w:t>
      </w:r>
      <w:r>
        <w:rPr>
          <w:rFonts w:cs="Times New Roman"/>
        </w:rPr>
        <w:t xml:space="preserve">осадочный материал должен </w:t>
      </w:r>
      <w:r>
        <w:rPr>
          <w:rFonts w:cs="Times New Roman"/>
        </w:rPr>
        <w:t xml:space="preserve">иметь сортовое и карантинное свидетельство</w:t>
      </w:r>
      <w:r>
        <w:rPr>
          <w:rFonts w:cs="Times New Roman"/>
        </w:rPr>
        <w:t xml:space="preserve"> и другие документы, подтверждающие его качество, возраст и сорт, происхождение, срок годности. Указанные документы должны быть предъявлены к приемке по требованию Заказчика.</w:t>
      </w:r>
      <w:r>
        <w:rPr>
          <w:rFonts w:cs="Times New Roman"/>
        </w:rPr>
      </w:r>
      <w:r>
        <w:rPr>
          <w:rFonts w:cs="Times New Roman"/>
        </w:rPr>
      </w:r>
    </w:p>
    <w:p>
      <w:pPr>
        <w:ind w:firstLine="540"/>
        <w:jc w:val="both"/>
        <w:spacing w:before="0" w:after="0"/>
        <w:rPr>
          <w:rFonts w:cs="Times New Roman"/>
        </w:rPr>
      </w:pPr>
      <w:r>
        <w:rPr>
          <w:rFonts w:cs="Times New Roman"/>
        </w:rPr>
        <w:t xml:space="preserve">7.1.2. </w:t>
      </w:r>
      <w:r>
        <w:rPr>
          <w:rFonts w:cs="Times New Roman"/>
        </w:rPr>
        <w:t xml:space="preserve">Для оценки качества детского оборудования Заказчиком производиться проверка паспорта оборудования (п.36 </w:t>
      </w:r>
      <w:r>
        <w:rPr>
          <w:rFonts w:cs="Times New Roman"/>
        </w:rPr>
        <w:t xml:space="preserve">ТР</w:t>
      </w:r>
      <w:r>
        <w:rPr>
          <w:rFonts w:cs="Times New Roman"/>
        </w:rPr>
        <w:t xml:space="preserve"> ЕАЭС 042/2017), сертификатов и осмотр оборудования в разобранном виде. Работы по монтажу выполняются в соответствии с Техническим регламентом Евразийского экономического союза </w:t>
      </w:r>
      <w:r>
        <w:rPr>
          <w:rFonts w:cs="Times New Roman"/>
        </w:rPr>
        <w:t xml:space="preserve">ТР</w:t>
      </w:r>
      <w:r>
        <w:rPr>
          <w:rFonts w:cs="Times New Roman"/>
        </w:rPr>
        <w:t xml:space="preserve"> ЕАЭС 042/2017 «О безопасности для детских игровых площадок».</w:t>
      </w:r>
      <w:r>
        <w:rPr>
          <w:rFonts w:cs="Times New Roman"/>
        </w:rPr>
      </w:r>
      <w:r>
        <w:rPr>
          <w:rFonts w:cs="Times New Roman"/>
        </w:rPr>
      </w:r>
    </w:p>
    <w:p>
      <w:pPr>
        <w:ind w:firstLine="709"/>
        <w:jc w:val="both"/>
        <w:spacing w:before="0" w:after="0"/>
        <w:widowControl w:val="off"/>
        <w:tabs>
          <w:tab w:val="left" w:pos="10065" w:leader="none"/>
        </w:tabs>
        <w:rPr>
          <w:rFonts w:cs="Times New Roman"/>
        </w:rPr>
      </w:pPr>
      <w:r>
        <w:rPr>
          <w:rFonts w:cs="Times New Roman"/>
        </w:rPr>
        <w:t xml:space="preserve">7.2. </w:t>
      </w:r>
      <w:r>
        <w:rPr>
          <w:rFonts w:cs="Times New Roman"/>
          <w:color w:val="000000"/>
        </w:rPr>
        <w:t xml:space="preserve">Работы считаются надлежаще выполненными при соблюдении Подрядчиком требований, предусмотренных настоящим контрактом в полном объеме.</w:t>
      </w:r>
      <w:r>
        <w:rPr>
          <w:rFonts w:cs="Times New Roman"/>
        </w:rPr>
      </w:r>
      <w:r>
        <w:rPr>
          <w:rFonts w:cs="Times New Roman"/>
        </w:rPr>
      </w:r>
    </w:p>
    <w:p>
      <w:pPr>
        <w:jc w:val="both"/>
        <w:widowControl w:val="off"/>
        <w:tabs>
          <w:tab w:val="left" w:pos="567" w:leader="none"/>
          <w:tab w:val="left" w:pos="10065" w:leader="none"/>
        </w:tabs>
        <w:rPr>
          <w:rFonts w:cs="Times New Roman"/>
        </w:rPr>
      </w:pPr>
      <w:r>
        <w:rPr>
          <w:rFonts w:cs="Times New Roman"/>
        </w:rPr>
      </w:r>
      <w:r>
        <w:rPr>
          <w:rFonts w:cs="Times New Roman"/>
        </w:rPr>
      </w:r>
      <w:r>
        <w:rPr>
          <w:rFonts w:cs="Times New Roman"/>
        </w:rPr>
      </w:r>
    </w:p>
    <w:p>
      <w:pPr>
        <w:ind w:right="-54" w:firstLine="600"/>
        <w:jc w:val="center"/>
        <w:spacing w:line="360" w:lineRule="auto"/>
        <w:rPr>
          <w:rFonts w:cs="Times New Roman"/>
        </w:rPr>
      </w:pPr>
      <w:r>
        <w:rPr>
          <w:rFonts w:cs="Times New Roman"/>
          <w:b/>
        </w:rPr>
        <w:t xml:space="preserve">8.  ГАРАНТИЙНЫЕ ОБЯЗАТЕЛЬСТВА</w:t>
      </w:r>
      <w:r>
        <w:rPr>
          <w:rFonts w:cs="Times New Roman"/>
        </w:rPr>
      </w:r>
      <w:r>
        <w:rPr>
          <w:rFonts w:cs="Times New Roman"/>
        </w:rPr>
      </w:r>
    </w:p>
    <w:p>
      <w:pPr>
        <w:ind w:right="-115"/>
        <w:jc w:val="both"/>
        <w:spacing w:before="0" w:after="0" w:line="100" w:lineRule="atLeast"/>
        <w:tabs>
          <w:tab w:val="left" w:pos="1291" w:leader="none"/>
        </w:tabs>
        <w:rPr>
          <w:rFonts w:cs="Times New Roman"/>
        </w:rPr>
      </w:pPr>
      <w:r>
        <w:rPr>
          <w:rStyle w:val="1469"/>
          <w:rFonts w:eastAsia="Times New Roman" w:cs="Times New Roman"/>
        </w:rPr>
        <w:t xml:space="preserve">         </w:t>
      </w:r>
      <w:r>
        <w:rPr>
          <w:rStyle w:val="1469"/>
          <w:rFonts w:eastAsia="Times New Roman" w:cs="Times New Roman"/>
        </w:rPr>
        <w:t xml:space="preserve">8</w:t>
      </w:r>
      <w:r>
        <w:rPr>
          <w:rFonts w:cs="Times New Roman"/>
        </w:rPr>
        <w:t xml:space="preserve">.1. Подрядчик гарантирует:</w:t>
      </w:r>
      <w:r>
        <w:rPr>
          <w:rFonts w:cs="Times New Roman"/>
        </w:rPr>
      </w:r>
      <w:r>
        <w:rPr>
          <w:rFonts w:cs="Times New Roman"/>
        </w:rPr>
      </w:r>
    </w:p>
    <w:p>
      <w:pPr>
        <w:ind w:firstLine="540"/>
        <w:jc w:val="both"/>
        <w:spacing w:before="0" w:after="0"/>
        <w:tabs>
          <w:tab w:val="left" w:pos="0" w:leader="none"/>
        </w:tabs>
        <w:rPr>
          <w:rFonts w:cs="Times New Roman"/>
        </w:rPr>
      </w:pPr>
      <w:r>
        <w:rPr>
          <w:rFonts w:cs="Times New Roman"/>
        </w:rPr>
        <w:t xml:space="preserve">8</w:t>
      </w:r>
      <w:r>
        <w:rPr>
          <w:rFonts w:cs="Times New Roman"/>
        </w:rPr>
        <w:t xml:space="preserve">.1.1. Надлежащее кач</w:t>
      </w:r>
      <w:r>
        <w:rPr>
          <w:rFonts w:cs="Times New Roman"/>
        </w:rPr>
        <w:t xml:space="preserve">ество используемых материалов, машин, механизмов, оборудования, соответствие их государственным стандартам и техническим условиям, обеспеченность их соответствующими сертификатами, техническими паспортами и другими документами, удостоверяющими их качество.</w:t>
      </w:r>
      <w:r>
        <w:rPr>
          <w:rFonts w:cs="Times New Roman"/>
        </w:rPr>
      </w:r>
      <w:r>
        <w:rPr>
          <w:rFonts w:cs="Times New Roman"/>
        </w:rPr>
      </w:r>
    </w:p>
    <w:p>
      <w:pPr>
        <w:ind w:firstLine="539"/>
        <w:jc w:val="both"/>
        <w:spacing w:before="0" w:after="0"/>
        <w:rPr>
          <w:rFonts w:cs="Times New Roman"/>
          <w:color w:val="000000"/>
        </w:rPr>
      </w:pPr>
      <w:r>
        <w:rPr>
          <w:rFonts w:cs="Times New Roman"/>
        </w:rPr>
        <w:t xml:space="preserve">8</w:t>
      </w:r>
      <w:r>
        <w:rPr>
          <w:rFonts w:cs="Times New Roman"/>
        </w:rPr>
        <w:t xml:space="preserve">.1.2. Качество выполнения всех работ по контракту в </w:t>
      </w:r>
      <w:r>
        <w:rPr>
          <w:rFonts w:cs="Times New Roman"/>
          <w:color w:val="000000"/>
        </w:rPr>
        <w:t xml:space="preserve">соответствии с </w:t>
      </w:r>
      <w:r>
        <w:rPr>
          <w:rFonts w:cs="Times New Roman"/>
        </w:rPr>
        <w:t xml:space="preserve">условиями муниципального контракта, а также обязательными требованиями действующих в Российской Федерации норм и правил.</w:t>
      </w:r>
      <w:r>
        <w:rPr>
          <w:rFonts w:cs="Times New Roman"/>
          <w:color w:val="000000"/>
        </w:rPr>
      </w:r>
      <w:r>
        <w:rPr>
          <w:rFonts w:cs="Times New Roman"/>
          <w:color w:val="000000"/>
        </w:rPr>
      </w:r>
    </w:p>
    <w:p>
      <w:pPr>
        <w:ind w:firstLine="480"/>
        <w:jc w:val="both"/>
        <w:spacing w:before="0" w:after="0"/>
        <w:rPr>
          <w:rFonts w:cs="Times New Roman"/>
        </w:rPr>
      </w:pPr>
      <w:r>
        <w:rPr>
          <w:rFonts w:cs="Times New Roman"/>
        </w:rPr>
        <w:t xml:space="preserve">8</w:t>
      </w:r>
      <w:r>
        <w:rPr>
          <w:rFonts w:cs="Times New Roman"/>
        </w:rPr>
        <w:t xml:space="preserve">.1.3. Гарантийный срок на выполненные работы и материалы составляет 5 (пять) лет </w:t>
      </w:r>
      <w:r>
        <w:rPr>
          <w:rFonts w:cs="Times New Roman"/>
        </w:rPr>
        <w:t xml:space="preserve">с даты подписания</w:t>
      </w:r>
      <w:r>
        <w:rPr>
          <w:rFonts w:cs="Times New Roman"/>
        </w:rPr>
        <w:t xml:space="preserve"> сторонами окончательн</w:t>
      </w:r>
      <w:r>
        <w:rPr>
          <w:rFonts w:cs="Times New Roman"/>
        </w:rPr>
        <w:t xml:space="preserve">ого документа о приемке.</w:t>
      </w:r>
      <w:r>
        <w:rPr>
          <w:rFonts w:cs="Times New Roman"/>
        </w:rPr>
      </w:r>
      <w:r>
        <w:rPr>
          <w:rFonts w:cs="Times New Roman"/>
        </w:rPr>
      </w:r>
    </w:p>
    <w:p>
      <w:pPr>
        <w:ind w:right="-115"/>
        <w:jc w:val="both"/>
        <w:spacing w:before="0" w:after="0" w:line="100" w:lineRule="atLeast"/>
        <w:tabs>
          <w:tab w:val="left" w:pos="426" w:leader="none"/>
        </w:tabs>
        <w:rPr>
          <w:rStyle w:val="1469"/>
          <w:rFonts w:eastAsia="Times New Roman"/>
        </w:rPr>
      </w:pPr>
      <w:r>
        <w:rPr>
          <w:rFonts w:cs="Times New Roman"/>
        </w:rPr>
        <w:tab/>
        <w:t xml:space="preserve"> </w:t>
      </w:r>
      <w:r>
        <w:rPr>
          <w:rFonts w:cs="Times New Roman"/>
        </w:rPr>
        <w:t xml:space="preserve">8</w:t>
      </w:r>
      <w:r>
        <w:rPr>
          <w:rFonts w:cs="Times New Roman"/>
        </w:rPr>
        <w:t xml:space="preserve">.2. </w:t>
      </w:r>
      <w:r>
        <w:rPr>
          <w:rFonts w:cs="Times New Roman"/>
          <w:bCs/>
        </w:rPr>
        <w:t xml:space="preserve"> Подрядчик гарантирует в период гарантийного срока, установленного в п.</w:t>
      </w:r>
      <w:r>
        <w:rPr>
          <w:rFonts w:cs="Times New Roman"/>
          <w:bCs/>
        </w:rPr>
        <w:t xml:space="preserve">8</w:t>
      </w:r>
      <w:r>
        <w:rPr>
          <w:rFonts w:cs="Times New Roman"/>
          <w:bCs/>
        </w:rPr>
        <w:t xml:space="preserve">.1.3 контракта, в процессе эксплуатации объекта, указанного в п.1.1. настоящего контракта, устранение за свой счет обнаруженных дефектов, препятствующих его нормальной эксплуатации в </w:t>
      </w:r>
      <w:r>
        <w:rPr>
          <w:rStyle w:val="1469"/>
          <w:rFonts w:eastAsia="Times New Roman"/>
        </w:rPr>
        <w:t xml:space="preserve">течение 5 дней с момента выявления Заказчиком. Гарантийный срок в этом случае продлевается соответственно на время, необходимое на устранение дефектов.</w:t>
      </w:r>
      <w:r>
        <w:rPr>
          <w:rStyle w:val="1469"/>
          <w:rFonts w:eastAsia="Times New Roman"/>
        </w:rPr>
      </w:r>
      <w:r>
        <w:rPr>
          <w:rStyle w:val="1469"/>
          <w:rFonts w:eastAsia="Times New Roman"/>
        </w:rPr>
      </w:r>
    </w:p>
    <w:p>
      <w:pPr>
        <w:ind w:right="-115"/>
        <w:jc w:val="both"/>
        <w:spacing w:before="0" w:after="0" w:line="100" w:lineRule="atLeast"/>
        <w:tabs>
          <w:tab w:val="left" w:pos="426" w:leader="none"/>
        </w:tabs>
        <w:rPr>
          <w:rFonts w:cs="Times New Roman"/>
        </w:rPr>
      </w:pPr>
      <w:r>
        <w:rPr>
          <w:rStyle w:val="1469"/>
          <w:rFonts w:eastAsia="Times New Roman"/>
        </w:rPr>
        <w:tab/>
      </w:r>
      <w:r>
        <w:rPr>
          <w:rStyle w:val="1469"/>
          <w:rFonts w:eastAsia="Times New Roman"/>
        </w:rPr>
        <w:t xml:space="preserve">8</w:t>
      </w:r>
      <w:r>
        <w:rPr>
          <w:rStyle w:val="1469"/>
          <w:rFonts w:eastAsia="Times New Roman"/>
        </w:rPr>
        <w:t xml:space="preserve">.2.1. Подрядчик обязуется в </w:t>
      </w:r>
      <w:r>
        <w:rPr>
          <w:rStyle w:val="1469"/>
          <w:rFonts w:eastAsia="Times New Roman"/>
        </w:rPr>
        <w:t xml:space="preserve">весеннее-летний</w:t>
      </w:r>
      <w:r>
        <w:rPr>
          <w:rStyle w:val="1469"/>
          <w:rFonts w:eastAsia="Times New Roman"/>
        </w:rPr>
        <w:t xml:space="preserve"> период 2027</w:t>
      </w:r>
      <w:r>
        <w:rPr>
          <w:rStyle w:val="1469"/>
          <w:rFonts w:eastAsia="Times New Roman"/>
        </w:rPr>
        <w:t xml:space="preserve"> года совместно с Заказчиком провести обследование высаженного посадочного материала (деревья, кустарники) с составлением Акта проверки приживаемости зеленых насаждений. В случае гибели растений в период гарантийного срока, указанного в пункте </w:t>
      </w:r>
      <w:r>
        <w:rPr>
          <w:rStyle w:val="1469"/>
          <w:rFonts w:eastAsia="Times New Roman"/>
        </w:rPr>
        <w:t xml:space="preserve">8</w:t>
      </w:r>
      <w:r>
        <w:rPr>
          <w:rStyle w:val="1469"/>
          <w:rFonts w:eastAsia="Times New Roman"/>
        </w:rPr>
        <w:t xml:space="preserve">.1.3. настоящего контракта Подрядчик обязан </w:t>
      </w:r>
      <w:r>
        <w:rPr>
          <w:rStyle w:val="1469"/>
          <w:rFonts w:eastAsia="Times New Roman"/>
        </w:rPr>
        <w:t xml:space="preserve">заменить их, на равноценные</w:t>
      </w:r>
      <w:r>
        <w:rPr>
          <w:rStyle w:val="1469"/>
          <w:rFonts w:eastAsia="Times New Roman"/>
        </w:rPr>
        <w:t xml:space="preserve"> виды, за свой счет</w:t>
      </w:r>
      <w:r>
        <w:rPr>
          <w:rFonts w:cs="Times New Roman"/>
        </w:rPr>
        <w:t xml:space="preserve">. Замена производится в период, благоприятный </w:t>
      </w:r>
      <w:r>
        <w:rPr>
          <w:rFonts w:cs="Times New Roman"/>
        </w:rPr>
        <w:t xml:space="preserve">для посадки. Замене подлежат растения, погибшие по вине Подрядчика (некачественный посадочный материал, неправильная посадка).</w:t>
      </w:r>
      <w:r>
        <w:rPr>
          <w:rFonts w:cs="Times New Roman"/>
        </w:rPr>
        <w:t xml:space="preserve"> </w:t>
      </w:r>
      <w:r>
        <w:rPr>
          <w:rFonts w:cs="Times New Roman"/>
        </w:rPr>
      </w:r>
      <w:r>
        <w:rPr>
          <w:rFonts w:cs="Times New Roman"/>
        </w:rPr>
      </w:r>
    </w:p>
    <w:p>
      <w:pPr>
        <w:ind w:right="-115"/>
        <w:jc w:val="both"/>
        <w:spacing w:before="0" w:after="0" w:line="100" w:lineRule="atLeast"/>
        <w:tabs>
          <w:tab w:val="left" w:pos="426" w:leader="none"/>
        </w:tabs>
        <w:rPr>
          <w:rFonts w:cs="Times New Roman"/>
          <w:bCs/>
        </w:rPr>
      </w:pPr>
      <w:r>
        <w:rPr>
          <w:rFonts w:cs="Times New Roman"/>
        </w:rPr>
        <w:tab/>
      </w:r>
      <w:r>
        <w:rPr>
          <w:rFonts w:cs="Times New Roman"/>
        </w:rPr>
        <w:t xml:space="preserve">В случае невыполнения Подрядчиком работ по замене погибших растений срок установленный п.8.2.1.  Заказчик вправе для выполнения вышеуказанных работ  </w:t>
      </w:r>
      <w:r>
        <w:rPr>
          <w:rFonts w:eastAsia="Times New Roman" w:cs="Times New Roman"/>
        </w:rPr>
        <w:t xml:space="preserve">привлечь третьих лиц</w:t>
      </w:r>
      <w:r>
        <w:rPr>
          <w:rFonts w:eastAsia="Times New Roman" w:cs="Times New Roman"/>
        </w:rPr>
        <w:t xml:space="preserve"> </w:t>
      </w:r>
      <w:r>
        <w:rPr>
          <w:rFonts w:eastAsia="Times New Roman" w:cs="Times New Roman"/>
        </w:rPr>
        <w:t xml:space="preserve">и потребовать от </w:t>
      </w:r>
      <w:r>
        <w:rPr>
          <w:rFonts w:eastAsia="Times New Roman" w:cs="Times New Roman"/>
        </w:rPr>
        <w:t xml:space="preserve">П</w:t>
      </w:r>
      <w:r>
        <w:rPr>
          <w:rFonts w:eastAsia="Times New Roman" w:cs="Times New Roman"/>
        </w:rPr>
        <w:t xml:space="preserve">одрядчика возмещения расходов</w:t>
      </w:r>
      <w:r>
        <w:rPr>
          <w:rFonts w:eastAsia="Times New Roman" w:cs="Times New Roman"/>
        </w:rPr>
        <w:t xml:space="preserve"> за указанные работы.</w:t>
      </w:r>
      <w:r>
        <w:rPr>
          <w:rFonts w:eastAsia="Times New Roman" w:cs="Times New Roman"/>
        </w:rPr>
        <w:t xml:space="preserve"> </w:t>
      </w:r>
      <w:r>
        <w:rPr>
          <w:rFonts w:cs="Times New Roman"/>
          <w:bCs/>
        </w:rPr>
      </w:r>
      <w:r>
        <w:rPr>
          <w:rFonts w:cs="Times New Roman"/>
          <w:bCs/>
        </w:rPr>
      </w:r>
    </w:p>
    <w:p>
      <w:pPr>
        <w:contextualSpacing/>
        <w:jc w:val="both"/>
        <w:spacing w:before="0" w:after="0"/>
        <w:tabs>
          <w:tab w:val="left" w:pos="567" w:leader="none"/>
        </w:tabs>
        <w:rPr>
          <w:rFonts w:cs="Times New Roman"/>
          <w:bCs/>
        </w:rPr>
      </w:pPr>
      <w:r>
        <w:rPr>
          <w:rFonts w:cs="Times New Roman"/>
          <w:bCs/>
        </w:rPr>
        <w:tab/>
      </w:r>
      <w:r>
        <w:rPr>
          <w:rFonts w:cs="Times New Roman"/>
          <w:bCs/>
        </w:rPr>
        <w:t xml:space="preserve">8</w:t>
      </w:r>
      <w:r>
        <w:rPr>
          <w:rFonts w:cs="Times New Roman"/>
          <w:bCs/>
        </w:rPr>
        <w:t xml:space="preserve">.3. Подрядчик по настоящему контракту предоставляет Заказчику гарантию качества на работы в течение гарантийного срока. Подрядчик предоставляет Заказчику обеспечение гарантийных обязательств по контракту в размере</w:t>
      </w:r>
      <w:r>
        <w:rPr>
          <w:rFonts w:cs="Times New Roman"/>
          <w:b/>
        </w:rPr>
        <w:t xml:space="preserve">: </w:t>
      </w:r>
      <w:r>
        <w:rPr>
          <w:rFonts w:cs="Times New Roman"/>
          <w:b/>
        </w:rPr>
        <w:t xml:space="preserve">10</w:t>
      </w:r>
      <w:r>
        <w:rPr>
          <w:rFonts w:cs="Times New Roman"/>
          <w:b/>
          <w:bCs/>
          <w:spacing w:val="2"/>
        </w:rPr>
        <w:t xml:space="preserve">% от начальной (максимальной) цены контракта и со</w:t>
      </w:r>
      <w:r>
        <w:rPr>
          <w:rFonts w:cs="Times New Roman"/>
          <w:b/>
          <w:bCs/>
          <w:spacing w:val="2"/>
        </w:rPr>
        <w:t xml:space="preserve">ставляет 19 867 537,76</w:t>
      </w:r>
      <w:r>
        <w:rPr>
          <w:rFonts w:cs="Times New Roman"/>
          <w:b/>
          <w:bCs/>
          <w:spacing w:val="2"/>
          <w:sz w:val="22"/>
          <w:szCs w:val="22"/>
        </w:rPr>
        <w:t xml:space="preserve"> (</w:t>
      </w:r>
      <w:r>
        <w:rPr>
          <w:rFonts w:cs="Times New Roman"/>
          <w:b/>
          <w:bCs/>
          <w:sz w:val="22"/>
          <w:szCs w:val="22"/>
        </w:rPr>
      </w:r>
      <w:r>
        <w:rPr>
          <w:rFonts w:ascii="Times New Roman" w:hAnsi="Times New Roman" w:eastAsia="Times New Roman" w:cs="Times New Roman"/>
          <w:b/>
          <w:bCs/>
          <w:sz w:val="24"/>
          <w:szCs w:val="24"/>
        </w:rPr>
        <w:t xml:space="preserve">девятнадцать миллионов восемьсот шестьдесят семь тысяч пятьсот тридцать семь</w:t>
      </w:r>
      <w:r>
        <w:rPr>
          <w:rFonts w:ascii="Times New Roman" w:hAnsi="Times New Roman" w:eastAsia="Times New Roman" w:cs="Times New Roman"/>
          <w:b/>
          <w:bCs/>
          <w:sz w:val="24"/>
          <w:szCs w:val="24"/>
        </w:rPr>
        <w:t xml:space="preserve">)</w:t>
      </w:r>
      <w:r/>
      <w:r>
        <w:rPr>
          <w:rFonts w:cs="Times New Roman"/>
          <w:b/>
          <w:bCs/>
          <w:sz w:val="22"/>
          <w:szCs w:val="22"/>
        </w:rPr>
      </w:r>
      <w:r>
        <w:rPr>
          <w:rFonts w:cs="Times New Roman"/>
          <w:b/>
          <w:bCs/>
          <w:sz w:val="22"/>
          <w:szCs w:val="22"/>
        </w:rPr>
        <w:t xml:space="preserve"> рублей</w:t>
      </w:r>
      <w:r>
        <w:rPr>
          <w:rFonts w:cs="Times New Roman"/>
          <w:b/>
          <w:bCs/>
          <w:sz w:val="22"/>
          <w:szCs w:val="22"/>
        </w:rPr>
        <w:t xml:space="preserve"> 76</w:t>
      </w:r>
      <w:r>
        <w:rPr>
          <w:rFonts w:cs="Times New Roman"/>
          <w:b/>
          <w:bCs/>
          <w:sz w:val="22"/>
          <w:szCs w:val="22"/>
        </w:rPr>
        <w:t xml:space="preserve"> </w:t>
      </w:r>
      <w:r>
        <w:rPr>
          <w:rFonts w:cs="Times New Roman"/>
          <w:b/>
          <w:bCs/>
        </w:rPr>
        <w:t xml:space="preserve">коп.</w:t>
      </w:r>
      <w:r>
        <w:rPr>
          <w:rFonts w:cs="Times New Roman"/>
          <w:bCs/>
        </w:rPr>
      </w:r>
      <w:r>
        <w:rPr>
          <w:rFonts w:cs="Times New Roman"/>
          <w:bCs/>
        </w:rPr>
      </w:r>
    </w:p>
    <w:p>
      <w:pPr>
        <w:jc w:val="both"/>
        <w:rPr>
          <w:rFonts w:cs="Times New Roman"/>
        </w:rPr>
      </w:pPr>
      <w:r>
        <w:rPr>
          <w:rFonts w:cs="Times New Roman"/>
          <w:color w:val="000000"/>
        </w:rPr>
        <w:t xml:space="preserve">          </w:t>
      </w:r>
      <w:r>
        <w:rPr>
          <w:rFonts w:cs="Times New Roman"/>
          <w:color w:val="000000"/>
        </w:rPr>
        <w:t xml:space="preserve">Гарантийные обязательства могут обеспечиваться предоставлением независимой гарантии, соответствующей </w:t>
      </w:r>
      <w:hyperlink r:id="rId18" w:tooltip="http://www.consultant.ru/document/cons_doc_LAW_388926/af90cad46f4484d18fa490ef1c9d7a3b2fd3be3b/#dst56" w:anchor="dst56" w:history="1">
        <w:r>
          <w:rPr>
            <w:rStyle w:val="1467"/>
            <w:rFonts w:cs="Times New Roman"/>
          </w:rPr>
          <w:t xml:space="preserve">требованиям статьи 45</w:t>
        </w:r>
      </w:hyperlink>
      <w:r>
        <w:rPr>
          <w:rFonts w:cs="Times New Roman"/>
          <w:color w:val="000000"/>
        </w:rPr>
        <w:t xml:space="preserve"> </w:t>
      </w:r>
      <w:r>
        <w:rPr>
          <w:rFonts w:cs="Times New Roman"/>
          <w:bCs/>
        </w:rPr>
        <w:t xml:space="preserve">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r>
        <w:rPr>
          <w:rFonts w:cs="Times New Roman"/>
          <w:color w:val="000000"/>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r>
        <w:rPr>
          <w:rFonts w:cs="Times New Roman"/>
          <w:color w:val="000000"/>
        </w:rPr>
        <w:t xml:space="preserve"> Способ обеспечения гарантийных обязательств, срок действия независимой гарантии определяются в соответствии с требованиями</w:t>
      </w:r>
      <w:r>
        <w:rPr>
          <w:rFonts w:cs="Times New Roman"/>
          <w:bCs/>
        </w:rPr>
        <w:t xml:space="preserve">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r>
        <w:rPr>
          <w:rFonts w:cs="Times New Roman"/>
          <w:color w:val="000000"/>
        </w:rPr>
        <w:t xml:space="preserve"> участником закупки, с которым заключается контракт, самостоятельно. При</w:t>
      </w:r>
      <w:r>
        <w:rPr>
          <w:rFonts w:cs="Times New Roman"/>
          <w:color w:val="000000"/>
        </w:rPr>
        <w:t xml:space="preserve">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19" w:tooltip="http://www.consultant.ru/document/cons_doc_LAW_388926/f4823c3311874efd0ecdfa668c9705968edbc47c/#dst101309" w:anchor="dst101309" w:history="1">
        <w:r>
          <w:rPr>
            <w:rStyle w:val="1467"/>
            <w:rFonts w:cs="Times New Roman"/>
          </w:rPr>
          <w:t xml:space="preserve">статьей 95</w:t>
        </w:r>
      </w:hyperlink>
      <w:r>
        <w:rPr>
          <w:rFonts w:cs="Times New Roman"/>
          <w:color w:val="000000"/>
        </w:rPr>
        <w:t xml:space="preserve"> </w:t>
      </w:r>
      <w:r>
        <w:rPr>
          <w:rFonts w:cs="Times New Roman"/>
          <w:bCs/>
        </w:rPr>
        <w:t xml:space="preserve">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r>
        <w:rPr>
          <w:rFonts w:cs="Times New Roman"/>
        </w:rPr>
        <w:t xml:space="preserve"> </w:t>
      </w:r>
      <w:r>
        <w:rPr>
          <w:rFonts w:cs="Times New Roman"/>
        </w:rPr>
      </w:r>
      <w:r>
        <w:rPr>
          <w:rFonts w:cs="Times New Roman"/>
        </w:rPr>
      </w:r>
    </w:p>
    <w:p>
      <w:pPr>
        <w:jc w:val="both"/>
        <w:rPr>
          <w:rFonts w:cs="Times New Roman"/>
        </w:rPr>
      </w:pPr>
      <w:r>
        <w:rPr>
          <w:rFonts w:cs="Times New Roman"/>
        </w:rPr>
        <w:t xml:space="preserve">Реквизиты счета для перечисления денежных сре</w:t>
      </w:r>
      <w:r>
        <w:rPr>
          <w:rFonts w:cs="Times New Roman"/>
        </w:rPr>
        <w:t xml:space="preserve">дств в к</w:t>
      </w:r>
      <w:r>
        <w:rPr>
          <w:rFonts w:cs="Times New Roman"/>
        </w:rPr>
        <w:t xml:space="preserve">ачестве обеспечения гарантийных обязательств по Контракту: </w:t>
      </w:r>
      <w:r>
        <w:rPr>
          <w:rFonts w:cs="Times New Roman"/>
        </w:rPr>
      </w:r>
      <w:r>
        <w:rPr>
          <w:rFonts w:cs="Times New Roman"/>
        </w:rPr>
      </w:r>
    </w:p>
    <w:p>
      <w:pPr>
        <w:jc w:val="both"/>
        <w:spacing w:before="0" w:after="0"/>
        <w:rPr>
          <w:rFonts w:cs="Times New Roman"/>
        </w:rPr>
      </w:pPr>
      <w:r>
        <w:rPr>
          <w:rFonts w:cs="Times New Roman"/>
        </w:rPr>
        <w:t xml:space="preserve">Администрация Автозаводского района города Нижнего Новгорода</w:t>
      </w:r>
      <w:r>
        <w:rPr>
          <w:rFonts w:cs="Times New Roman"/>
        </w:rPr>
      </w:r>
      <w:r>
        <w:rPr>
          <w:rFonts w:cs="Times New Roman"/>
        </w:rPr>
      </w:r>
    </w:p>
    <w:p>
      <w:pPr>
        <w:jc w:val="both"/>
        <w:spacing w:before="0" w:after="0"/>
        <w:rPr>
          <w:rFonts w:cs="Times New Roman"/>
        </w:rPr>
      </w:pPr>
      <w:r>
        <w:rPr>
          <w:rFonts w:cs="Times New Roman"/>
        </w:rPr>
        <w:t xml:space="preserve">Юридический адрес: 603101, г. Нижний Новгород, пр. Ильича, д. 31</w:t>
      </w:r>
      <w:r>
        <w:rPr>
          <w:rFonts w:cs="Times New Roman"/>
        </w:rPr>
      </w:r>
      <w:r>
        <w:rPr>
          <w:rFonts w:cs="Times New Roman"/>
        </w:rPr>
      </w:r>
    </w:p>
    <w:p>
      <w:pPr>
        <w:jc w:val="both"/>
        <w:spacing w:before="0" w:after="0"/>
        <w:rPr>
          <w:rFonts w:cs="Times New Roman"/>
        </w:rPr>
      </w:pPr>
      <w:r>
        <w:rPr>
          <w:rFonts w:cs="Times New Roman"/>
        </w:rPr>
        <w:t xml:space="preserve">ИНН 5256008671, КПП 525601001</w:t>
      </w:r>
      <w:r>
        <w:rPr>
          <w:rFonts w:cs="Times New Roman"/>
        </w:rPr>
      </w:r>
      <w:r>
        <w:rPr>
          <w:rFonts w:cs="Times New Roman"/>
        </w:rPr>
      </w:r>
    </w:p>
    <w:p>
      <w:pPr>
        <w:jc w:val="both"/>
        <w:spacing w:before="0" w:after="0"/>
        <w:rPr>
          <w:rFonts w:cs="Times New Roman"/>
        </w:rPr>
      </w:pPr>
      <w:r>
        <w:rPr>
          <w:rFonts w:cs="Times New Roman"/>
          <w:u w:val="single"/>
        </w:rPr>
        <w:t xml:space="preserve">Получатель: </w:t>
      </w:r>
      <w:r>
        <w:rPr>
          <w:rFonts w:cs="Times New Roman"/>
        </w:rPr>
      </w:r>
      <w:r>
        <w:rPr>
          <w:rFonts w:cs="Times New Roman"/>
        </w:rPr>
      </w:r>
    </w:p>
    <w:p>
      <w:pPr>
        <w:jc w:val="both"/>
        <w:spacing w:before="0" w:after="0"/>
        <w:rPr>
          <w:rFonts w:cs="Times New Roman"/>
        </w:rPr>
      </w:pPr>
      <w:r>
        <w:rPr>
          <w:rFonts w:cs="Times New Roman"/>
        </w:rPr>
        <w:t xml:space="preserve">Департамент финансов г. Нижнего Новгорода (администрация Автозаводского района города Нижнего Новгорода</w:t>
      </w:r>
      <w:r>
        <w:rPr>
          <w:rFonts w:cs="Times New Roman"/>
        </w:rPr>
        <w:t xml:space="preserve"> ,</w:t>
      </w:r>
      <w:r>
        <w:rPr>
          <w:rFonts w:cs="Times New Roman"/>
        </w:rPr>
        <w:t xml:space="preserve"> л/</w:t>
      </w:r>
      <w:r>
        <w:rPr>
          <w:rFonts w:cs="Times New Roman"/>
        </w:rPr>
        <w:t xml:space="preserve">сч</w:t>
      </w:r>
      <w:r>
        <w:rPr>
          <w:rFonts w:cs="Times New Roman"/>
        </w:rPr>
        <w:t xml:space="preserve"> 05174871002)</w:t>
      </w:r>
      <w:r>
        <w:rPr>
          <w:rFonts w:cs="Times New Roman"/>
        </w:rPr>
      </w:r>
      <w:r>
        <w:rPr>
          <w:rFonts w:cs="Times New Roman"/>
        </w:rPr>
      </w:r>
    </w:p>
    <w:p>
      <w:pPr>
        <w:jc w:val="both"/>
        <w:spacing w:before="0" w:after="0"/>
        <w:rPr>
          <w:rFonts w:cs="Times New Roman"/>
        </w:rPr>
      </w:pPr>
      <w:r>
        <w:rPr>
          <w:rFonts w:cs="Times New Roman"/>
        </w:rPr>
        <w:t xml:space="preserve">ОКЦ №1 ВВГУ Банка России/</w:t>
      </w:r>
      <w:r>
        <w:rPr>
          <w:rFonts w:cs="Times New Roman"/>
        </w:rPr>
        <w:t xml:space="preserve">/УФК по Нижегородской области, г Нижний Новгород</w:t>
      </w:r>
      <w:r>
        <w:rPr>
          <w:rFonts w:cs="Times New Roman"/>
        </w:rPr>
      </w:r>
      <w:r>
        <w:rPr>
          <w:rFonts w:cs="Times New Roman"/>
        </w:rPr>
      </w:r>
    </w:p>
    <w:p>
      <w:pPr>
        <w:jc w:val="both"/>
        <w:spacing w:before="0" w:after="0"/>
        <w:rPr>
          <w:rFonts w:cs="Times New Roman"/>
        </w:rPr>
      </w:pPr>
      <w:r>
        <w:rPr>
          <w:rFonts w:cs="Times New Roman"/>
        </w:rPr>
        <w:t xml:space="preserve">БИК 012202102</w:t>
      </w:r>
      <w:r>
        <w:rPr>
          <w:rFonts w:cs="Times New Roman"/>
        </w:rPr>
      </w:r>
      <w:r>
        <w:rPr>
          <w:rFonts w:cs="Times New Roman"/>
        </w:rPr>
      </w:r>
    </w:p>
    <w:p>
      <w:pPr>
        <w:jc w:val="both"/>
        <w:spacing w:before="0" w:after="0"/>
        <w:rPr>
          <w:rFonts w:cs="Times New Roman"/>
        </w:rPr>
      </w:pPr>
      <w:r>
        <w:rPr>
          <w:rFonts w:cs="Times New Roman"/>
        </w:rPr>
        <w:t xml:space="preserve">Кор</w:t>
      </w:r>
      <w:r>
        <w:rPr>
          <w:rFonts w:cs="Times New Roman"/>
        </w:rPr>
        <w:t xml:space="preserve">.с</w:t>
      </w:r>
      <w:r>
        <w:rPr>
          <w:rFonts w:cs="Times New Roman"/>
        </w:rPr>
        <w:t xml:space="preserve">чет</w:t>
      </w:r>
      <w:r>
        <w:rPr>
          <w:rFonts w:cs="Times New Roman"/>
        </w:rPr>
        <w:t xml:space="preserve">: 40102810745370000024</w:t>
      </w:r>
      <w:r>
        <w:rPr>
          <w:rFonts w:cs="Times New Roman"/>
        </w:rPr>
      </w:r>
      <w:r>
        <w:rPr>
          <w:rFonts w:cs="Times New Roman"/>
        </w:rPr>
      </w:r>
    </w:p>
    <w:p>
      <w:pPr>
        <w:jc w:val="both"/>
        <w:spacing w:before="0" w:after="0"/>
        <w:rPr>
          <w:rFonts w:cs="Times New Roman"/>
        </w:rPr>
      </w:pPr>
      <w:r>
        <w:rPr>
          <w:rFonts w:cs="Times New Roman"/>
        </w:rPr>
        <w:t xml:space="preserve">Расчетный счет: 03232643227010003200</w:t>
      </w:r>
      <w:r>
        <w:rPr>
          <w:rFonts w:cs="Times New Roman"/>
        </w:rPr>
      </w:r>
      <w:r>
        <w:rPr>
          <w:rFonts w:cs="Times New Roman"/>
        </w:rPr>
      </w:r>
    </w:p>
    <w:p>
      <w:pPr>
        <w:jc w:val="both"/>
        <w:spacing w:before="0" w:after="20"/>
        <w:rPr>
          <w:b/>
          <w:bCs/>
          <w:i/>
          <w:lang w:eastAsia="ar-SA"/>
        </w:rPr>
      </w:pPr>
      <w:r>
        <w:rPr>
          <w:rFonts w:cs="Times New Roman"/>
          <w:i/>
          <w:spacing w:val="2"/>
        </w:rPr>
        <w:t xml:space="preserve">В назначении платежа указывается: </w:t>
      </w:r>
      <w:r>
        <w:rPr>
          <w:rFonts w:ascii="Times New Roman" w:hAnsi="Times New Roman" w:eastAsia="Times New Roman" w:cs="Times New Roman"/>
          <w:b w:val="0"/>
          <w:bCs w:val="0"/>
          <w:i/>
          <w:iCs w:val="0"/>
          <w:caps w:val="0"/>
          <w:smallCaps w:val="0"/>
          <w:strike w:val="0"/>
          <w:vanish w:val="0"/>
          <w:color w:val="auto"/>
          <w:spacing w:val="0"/>
          <w:position w:val="0"/>
          <w:sz w:val="24"/>
          <w:szCs w:val="24"/>
          <w:highlight w:val="none"/>
          <w:u w:val="none"/>
          <w:vertAlign w:val="baseline"/>
          <w:rtl w:val="0"/>
          <w:cs w:val="0"/>
          <w14:ligatures w14:val="none"/>
        </w:rPr>
        <w:t xml:space="preserve">ИКЗ 253525600867152560100103010010000244 </w:t>
      </w:r>
      <w:r>
        <w:rPr>
          <w:rFonts w:ascii="Times New Roman" w:hAnsi="Times New Roman" w:eastAsia="Times New Roman" w:cs="Times New Roman"/>
          <w:b w:val="0"/>
          <w:bCs w:val="0"/>
          <w:i/>
          <w:iCs/>
          <w:caps w:val="0"/>
          <w:smallCaps w:val="0"/>
          <w:strike w:val="0"/>
          <w:color w:val="auto"/>
          <w:spacing w:val="0"/>
          <w:position w:val="0"/>
          <w:sz w:val="24"/>
          <w:szCs w:val="24"/>
          <w:highlight w:val="white"/>
          <w:u w:val="none"/>
          <w:vertAlign w:val="baseline"/>
          <w14:ligatures w14:val="none"/>
        </w:rPr>
        <w:t xml:space="preserve">/</w:t>
      </w:r>
      <w:r>
        <w:rPr>
          <w:rFonts w:ascii="Times New Roman" w:hAnsi="Times New Roman" w:eastAsia="Times New Roman" w:cs="Times New Roman"/>
          <w:b w:val="0"/>
          <w:bCs w:val="0"/>
          <w:i/>
          <w:iCs/>
          <w:caps w:val="0"/>
          <w:smallCaps w:val="0"/>
          <w:strike w:val="0"/>
          <w:color w:val="auto"/>
          <w:spacing w:val="0"/>
          <w:position w:val="0"/>
          <w:sz w:val="24"/>
          <w:szCs w:val="24"/>
          <w:highlight w:val="white"/>
          <w:u w:val="none"/>
          <w:vertAlign w:val="baseline"/>
          <w14:ligatures w14:val="none"/>
        </w:rPr>
        <w:t xml:space="preserve">/</w:t>
      </w:r>
      <w:r>
        <w:rPr>
          <w:rFonts w:ascii="Times New Roman" w:hAnsi="Times New Roman" w:eastAsia="Times New Roman" w:cs="Times New Roman"/>
          <w:b w:val="0"/>
          <w:bCs w:val="0"/>
          <w:i/>
          <w:iCs/>
          <w:caps w:val="0"/>
          <w:smallCaps w:val="0"/>
          <w:strike w:val="0"/>
          <w:color w:val="auto"/>
          <w:spacing w:val="0"/>
          <w:position w:val="0"/>
          <w:sz w:val="24"/>
          <w:szCs w:val="24"/>
          <w:highlight w:val="white"/>
          <w:u w:val="none"/>
          <w:vertAlign w:val="baseline"/>
          <w14:ligatures w14:val="none"/>
        </w:rPr>
        <w:t xml:space="preserve">вн</w:t>
      </w:r>
      <w:r>
        <w:rPr>
          <w:rFonts w:ascii="Times New Roman" w:hAnsi="Times New Roman" w:eastAsia="Times New Roman" w:cs="Times New Roman"/>
          <w:b w:val="0"/>
          <w:bCs w:val="0"/>
          <w:i/>
          <w:iCs/>
          <w:caps w:val="0"/>
          <w:smallCaps w:val="0"/>
          <w:strike w:val="0"/>
          <w:color w:val="auto"/>
          <w:spacing w:val="0"/>
          <w:position w:val="0"/>
          <w:sz w:val="24"/>
          <w:szCs w:val="24"/>
          <w:highlight w:val="none"/>
          <w:u w:val="none"/>
          <w:vertAlign w:val="baseline"/>
          <w14:ligatures w14:val="none"/>
        </w:rPr>
        <w:t xml:space="preserve">есение денежных средств в качестве </w:t>
      </w:r>
      <w:r>
        <w:rPr>
          <w:rFonts w:ascii="Times New Roman" w:hAnsi="Times New Roman" w:eastAsia="Times New Roman" w:cs="Times New Roman"/>
          <w:b w:val="0"/>
          <w:bCs w:val="0"/>
          <w:i/>
          <w:iCs/>
          <w:caps w:val="0"/>
          <w:smallCaps w:val="0"/>
          <w:strike w:val="0"/>
          <w:color w:val="auto"/>
          <w:spacing w:val="0"/>
          <w:position w:val="0"/>
          <w:sz w:val="24"/>
          <w:szCs w:val="24"/>
          <w:highlight w:val="none"/>
          <w:u w:val="none"/>
          <w:vertAlign w:val="baseline"/>
          <w14:ligatures w14:val="none"/>
        </w:rPr>
        <w:t xml:space="preserve">о</w:t>
      </w:r>
      <w:r>
        <w:rPr>
          <w:rFonts w:ascii="Times New Roman" w:hAnsi="Times New Roman" w:eastAsia="Times New Roman" w:cs="Times New Roman"/>
          <w:b w:val="0"/>
          <w:bCs w:val="0"/>
          <w:i/>
          <w:iCs w:val="0"/>
          <w:caps w:val="0"/>
          <w:smallCaps w:val="0"/>
          <w:strike w:val="0"/>
          <w:vanish w:val="0"/>
          <w:color w:val="auto"/>
          <w:spacing w:val="0"/>
          <w:position w:val="0"/>
          <w:sz w:val="24"/>
          <w:szCs w:val="24"/>
          <w:highlight w:val="none"/>
          <w:u w:val="none"/>
          <w:vertAlign w:val="baseline"/>
          <w:rtl w:val="0"/>
          <w:cs w:val="0"/>
          <w14:ligatures w14:val="none"/>
        </w:rPr>
        <w:t xml:space="preserve">беспечения гарантийных обязательств по МК от __________ №____ </w:t>
      </w:r>
      <w:r>
        <w:rPr>
          <w:rFonts w:ascii="Times New Roman" w:hAnsi="Times New Roman" w:eastAsia="Times New Roman" w:cs="Times New Roman"/>
          <w:b w:val="0"/>
          <w:bCs w:val="0"/>
          <w:i/>
          <w:iCs w:val="0"/>
          <w:caps w:val="0"/>
          <w:smallCaps w:val="0"/>
          <w:strike w:val="0"/>
          <w:vanish w:val="0"/>
          <w:color w:val="auto"/>
          <w:spacing w:val="0"/>
          <w:position w:val="0"/>
          <w:sz w:val="24"/>
          <w:szCs w:val="24"/>
          <w:highlight w:val="none"/>
          <w:u w:val="none"/>
          <w:vertAlign w:val="baseline"/>
          <w:rtl w:val="0"/>
          <w:cs w:val="0"/>
          <w14:ligatures w14:val="none"/>
        </w:rPr>
        <w:t xml:space="preserve">на выполнение работ комплексному благоустройству общественной территории «Парк им.777-летия города Нижнего Новгорода» в Автозаводском районе города Нижнего Новгорода (2-я очередь)</w:t>
      </w:r>
      <w:r>
        <w:rPr>
          <w:rFonts w:ascii="Times New Roman" w:hAnsi="Times New Roman"/>
          <w:b w:val="0"/>
          <w:bCs w:val="0"/>
          <w:i/>
          <w:iCs w:val="0"/>
          <w:caps w:val="0"/>
          <w:smallCaps w:val="0"/>
          <w:strike w:val="0"/>
          <w:vanish w:val="0"/>
          <w:color w:val="000000" w:themeColor="text1"/>
          <w:spacing w:val="0"/>
          <w:position w:val="0"/>
          <w:sz w:val="24"/>
          <w:szCs w:val="24"/>
          <w:highlight w:val="none"/>
          <w:u w:val="none"/>
          <w:vertAlign w:val="baseline"/>
          <w:rtl w:val="0"/>
          <w:cs w:val="0"/>
          <w14:ligatures w14:val="none"/>
        </w:rPr>
        <w:t xml:space="preserve">».</w:t>
      </w:r>
      <w:r>
        <w:rPr>
          <w:b/>
          <w:bCs/>
          <w:i/>
          <w:lang w:eastAsia="ar-SA"/>
        </w:rPr>
      </w:r>
      <w:r>
        <w:rPr>
          <w:b/>
          <w:bCs/>
          <w:i/>
          <w:lang w:eastAsia="ar-SA"/>
        </w:rPr>
      </w:r>
    </w:p>
    <w:p>
      <w:pPr>
        <w:ind w:firstLine="709"/>
        <w:jc w:val="both"/>
        <w:spacing w:before="0" w:after="20"/>
        <w:rPr>
          <w:rFonts w:cs="Times New Roman"/>
          <w:i/>
        </w:rPr>
      </w:pPr>
      <w:r>
        <w:rPr>
          <w:b/>
          <w:bCs/>
          <w:lang w:eastAsia="ar-SA"/>
        </w:rPr>
        <w:t xml:space="preserve">П</w:t>
      </w:r>
      <w:r>
        <w:rPr>
          <w:b/>
          <w:bCs/>
          <w:lang w:eastAsia="ar-SA"/>
        </w:rPr>
        <w:t xml:space="preserve">редоставление обеспечения исполнения гарантийных обязательств должно осуществляться Подрядчиком</w:t>
      </w:r>
      <w:r>
        <w:rPr>
          <w:b/>
          <w:bCs/>
          <w:lang w:eastAsia="ar-SA"/>
        </w:rPr>
        <w:t xml:space="preserve">, в срок не позднее 3 рабочих дней до подписания</w:t>
      </w:r>
      <w:r>
        <w:rPr>
          <w:b/>
          <w:bCs/>
          <w:lang w:eastAsia="ar-SA"/>
        </w:rPr>
        <w:t xml:space="preserve"> завершающего работы </w:t>
      </w:r>
      <w:r>
        <w:rPr>
          <w:b/>
          <w:bCs/>
          <w:lang w:eastAsia="ar-SA"/>
        </w:rPr>
        <w:t xml:space="preserve"> документа о приемке</w:t>
      </w:r>
      <w:r>
        <w:rPr>
          <w:b/>
          <w:bCs/>
          <w:lang w:eastAsia="ar-SA"/>
        </w:rPr>
        <w:t xml:space="preserve"> или в составе документа о приемке, сформированного в ЕИС.</w:t>
      </w:r>
      <w:r>
        <w:rPr>
          <w:rFonts w:cs="Times New Roman"/>
          <w:i/>
        </w:rPr>
      </w:r>
      <w:r>
        <w:rPr>
          <w:rFonts w:cs="Times New Roman"/>
          <w:i/>
        </w:rPr>
      </w:r>
    </w:p>
    <w:p>
      <w:pPr>
        <w:ind w:firstLine="709"/>
        <w:jc w:val="both"/>
        <w:spacing w:before="0" w:after="20"/>
        <w:rPr>
          <w:rFonts w:cs="Times New Roman"/>
          <w:i/>
        </w:rPr>
      </w:pPr>
      <w:r>
        <w:rPr>
          <w:rFonts w:cs="Times New Roman"/>
        </w:rPr>
        <w:t xml:space="preserve">В случае если в качестве обеспечения гарантийных обязательств Заказчику перечислены денежные средства, возврат обеспечения осуществляется Заказчиком по требованию Поставщика на счет, ук</w:t>
      </w:r>
      <w:r>
        <w:rPr>
          <w:rFonts w:cs="Times New Roman"/>
        </w:rPr>
        <w:t xml:space="preserve">азанный Подрядчиком, в течение 30 </w:t>
      </w:r>
      <w:r>
        <w:rPr>
          <w:rFonts w:cs="Times New Roman"/>
        </w:rPr>
        <w:t xml:space="preserve">(</w:t>
      </w:r>
      <w:r>
        <w:rPr>
          <w:rFonts w:cs="Times New Roman"/>
        </w:rPr>
        <w:t xml:space="preserve">тридцати</w:t>
      </w:r>
      <w:r>
        <w:rPr>
          <w:rFonts w:cs="Times New Roman"/>
        </w:rPr>
        <w:t xml:space="preserve">) календарных дней с окончания гарантийного срока, указанного в Контракте.</w:t>
      </w:r>
      <w:r>
        <w:rPr>
          <w:rFonts w:cs="Times New Roman"/>
          <w:i/>
        </w:rPr>
      </w:r>
      <w:r>
        <w:rPr>
          <w:rFonts w:cs="Times New Roman"/>
          <w:i/>
        </w:rPr>
      </w:r>
    </w:p>
    <w:p>
      <w:pPr>
        <w:ind w:firstLine="709"/>
        <w:jc w:val="both"/>
        <w:spacing w:before="0" w:after="0"/>
        <w:rPr>
          <w:rFonts w:cs="Times New Roman"/>
        </w:rPr>
      </w:pPr>
      <w:r>
        <w:rPr>
          <w:rFonts w:cs="Times New Roman"/>
        </w:rPr>
        <w:t xml:space="preserve">Гарантия распространяется как на выполненные работы, так и на используемые материалы. </w:t>
      </w:r>
      <w:r>
        <w:rPr>
          <w:rFonts w:cs="Times New Roman"/>
        </w:rPr>
      </w:r>
      <w:r>
        <w:rPr>
          <w:rFonts w:cs="Times New Roman"/>
        </w:rPr>
      </w:r>
    </w:p>
    <w:p>
      <w:pPr>
        <w:ind w:firstLine="709"/>
        <w:jc w:val="both"/>
        <w:spacing w:before="0" w:after="0"/>
        <w:rPr>
          <w:rFonts w:cs="Times New Roman"/>
        </w:rPr>
      </w:pPr>
      <w:r>
        <w:rPr>
          <w:rFonts w:cs="Times New Roman"/>
        </w:rPr>
        <w:t xml:space="preserve">В гарантийный период Подрядчик обязан принять меры по устранению возможных дефектов за свой счет.</w:t>
      </w:r>
      <w:r>
        <w:rPr>
          <w:rFonts w:cs="Times New Roman"/>
        </w:rPr>
      </w:r>
      <w:r>
        <w:rPr>
          <w:rFonts w:cs="Times New Roman"/>
        </w:rPr>
      </w:r>
    </w:p>
    <w:p>
      <w:pPr>
        <w:ind w:firstLine="709"/>
        <w:jc w:val="both"/>
        <w:spacing w:before="0" w:after="0"/>
        <w:rPr>
          <w:rFonts w:cs="Times New Roman"/>
        </w:rPr>
      </w:pPr>
      <w:r>
        <w:rPr>
          <w:rFonts w:cs="Times New Roman"/>
          <w:b/>
        </w:rPr>
        <w:t xml:space="preserve">8</w:t>
      </w:r>
      <w:r>
        <w:rPr>
          <w:rFonts w:cs="Times New Roman"/>
          <w:b/>
        </w:rPr>
        <w:t xml:space="preserve">.4. Наличие недостатков и сроки их устранения фиксируются двусторонним актом, а в случае неявки Подрядчика - односторонним</w:t>
      </w:r>
      <w:r>
        <w:rPr>
          <w:rFonts w:cs="Times New Roman"/>
        </w:rPr>
        <w:t xml:space="preserve">.</w:t>
      </w:r>
      <w:r>
        <w:rPr>
          <w:rFonts w:cs="Times New Roman"/>
        </w:rPr>
      </w:r>
      <w:r>
        <w:rPr>
          <w:rFonts w:cs="Times New Roman"/>
        </w:rPr>
      </w:r>
    </w:p>
    <w:p>
      <w:pPr>
        <w:ind w:firstLine="709"/>
        <w:jc w:val="both"/>
        <w:spacing w:before="0" w:after="0"/>
        <w:rPr>
          <w:rFonts w:cs="Times New Roman"/>
        </w:rPr>
      </w:pPr>
      <w:r>
        <w:rPr>
          <w:rFonts w:cs="Times New Roman"/>
        </w:rPr>
        <w:t xml:space="preserve">8</w:t>
      </w:r>
      <w:r>
        <w:rPr>
          <w:rFonts w:cs="Times New Roman"/>
        </w:rPr>
        <w:t xml:space="preserve">.5. Подрядчик обязан устранить все недостатки и дефекты, которые возникнут во время гарантийного срока своими средствами и за свой счет с переделкой работ </w:t>
      </w:r>
      <w:r>
        <w:rPr>
          <w:rFonts w:cs="Times New Roman"/>
        </w:rPr>
        <w:t xml:space="preserve">на</w:t>
      </w:r>
      <w:r>
        <w:rPr>
          <w:rFonts w:cs="Times New Roman"/>
        </w:rPr>
        <w:t xml:space="preserve"> новые, отвечающие требованиям Контракта. Гарантийный срок в этом случае продлевается соответственно на период устранения дефектов.</w:t>
      </w:r>
      <w:bookmarkStart w:id="0" w:name="OLE_LINK32"/>
      <w:r/>
      <w:bookmarkEnd w:id="0"/>
      <w:r>
        <w:rPr>
          <w:rFonts w:cs="Times New Roman"/>
        </w:rPr>
      </w:r>
      <w:r>
        <w:rPr>
          <w:rFonts w:cs="Times New Roman"/>
        </w:rPr>
      </w:r>
    </w:p>
    <w:p>
      <w:pPr>
        <w:ind w:firstLine="709"/>
        <w:jc w:val="both"/>
        <w:spacing w:before="0" w:after="0"/>
        <w:rPr>
          <w:rFonts w:eastAsia="Times New Roman" w:cs="Times New Roman"/>
        </w:rPr>
      </w:pPr>
      <w:r>
        <w:rPr>
          <w:rFonts w:eastAsia="Times New Roman" w:cs="Times New Roman"/>
        </w:rPr>
        <w:t xml:space="preserve">В случае отказа П</w:t>
      </w:r>
      <w:r>
        <w:rPr>
          <w:rFonts w:eastAsia="Times New Roman" w:cs="Times New Roman"/>
        </w:rPr>
        <w:t xml:space="preserve">одрядчика от устранения выявленных недостатков (дефектов) работ</w:t>
      </w:r>
      <w:r>
        <w:rPr>
          <w:rFonts w:eastAsia="Times New Roman" w:cs="Times New Roman"/>
        </w:rPr>
        <w:t xml:space="preserve"> возникших в период течения гарантийного срока </w:t>
      </w:r>
      <w:r>
        <w:rPr>
          <w:rFonts w:eastAsia="Times New Roman" w:cs="Times New Roman"/>
        </w:rPr>
        <w:t xml:space="preserve"> или в случае не</w:t>
      </w:r>
      <w:r>
        <w:rPr>
          <w:rFonts w:eastAsia="Times New Roman" w:cs="Times New Roman"/>
        </w:rPr>
        <w:t xml:space="preserve"> </w:t>
      </w:r>
      <w:r>
        <w:rPr>
          <w:rFonts w:eastAsia="Times New Roman" w:cs="Times New Roman"/>
        </w:rPr>
        <w:t xml:space="preserve">устранения недостатков (д</w:t>
      </w:r>
      <w:r>
        <w:rPr>
          <w:rFonts w:eastAsia="Times New Roman" w:cs="Times New Roman"/>
        </w:rPr>
        <w:t xml:space="preserve">е</w:t>
      </w:r>
      <w:r>
        <w:rPr>
          <w:rFonts w:eastAsia="Times New Roman" w:cs="Times New Roman"/>
        </w:rPr>
        <w:t xml:space="preserve">фектов) работ</w:t>
      </w:r>
      <w:r>
        <w:rPr>
          <w:rFonts w:eastAsia="Times New Roman" w:cs="Times New Roman"/>
        </w:rPr>
        <w:t xml:space="preserve">, возникших в период течения гарантийного срока, </w:t>
      </w:r>
      <w:r>
        <w:rPr>
          <w:rFonts w:eastAsia="Times New Roman" w:cs="Times New Roman"/>
        </w:rPr>
        <w:t xml:space="preserve"> в установленный актом срок</w:t>
      </w:r>
      <w:r>
        <w:rPr>
          <w:rFonts w:eastAsia="Times New Roman" w:cs="Times New Roman"/>
        </w:rPr>
        <w:t xml:space="preserve">,</w:t>
      </w:r>
      <w:r>
        <w:rPr>
          <w:rFonts w:eastAsia="Times New Roman" w:cs="Times New Roman"/>
        </w:rPr>
        <w:t xml:space="preserve"> </w:t>
      </w:r>
      <w:r>
        <w:rPr>
          <w:rFonts w:eastAsia="Times New Roman" w:cs="Times New Roman"/>
        </w:rPr>
        <w:t xml:space="preserve">З</w:t>
      </w:r>
      <w:r>
        <w:rPr>
          <w:rFonts w:eastAsia="Times New Roman" w:cs="Times New Roman"/>
        </w:rPr>
        <w:t xml:space="preserve">аказчик вправе для устранения недостатков (дефектов) работ привлечь третьих лиц и потреб</w:t>
      </w:r>
      <w:r>
        <w:rPr>
          <w:rFonts w:eastAsia="Times New Roman" w:cs="Times New Roman"/>
        </w:rPr>
        <w:t xml:space="preserve">о</w:t>
      </w:r>
      <w:r>
        <w:rPr>
          <w:rFonts w:eastAsia="Times New Roman" w:cs="Times New Roman"/>
        </w:rPr>
        <w:t xml:space="preserve">вать от </w:t>
      </w:r>
      <w:r>
        <w:rPr>
          <w:rFonts w:eastAsia="Times New Roman" w:cs="Times New Roman"/>
        </w:rPr>
        <w:t xml:space="preserve">П</w:t>
      </w:r>
      <w:r>
        <w:rPr>
          <w:rFonts w:eastAsia="Times New Roman" w:cs="Times New Roman"/>
        </w:rPr>
        <w:t xml:space="preserve">одрядчика возмещения расходов на устранение недостатков (дефектов) работ. </w:t>
      </w:r>
      <w:r>
        <w:rPr>
          <w:rFonts w:eastAsia="Times New Roman" w:cs="Times New Roman"/>
        </w:rPr>
      </w:r>
      <w:r>
        <w:rPr>
          <w:rFonts w:eastAsia="Times New Roman" w:cs="Times New Roman"/>
        </w:rPr>
      </w:r>
    </w:p>
    <w:p>
      <w:pPr>
        <w:ind w:firstLine="709"/>
        <w:jc w:val="both"/>
        <w:spacing w:before="0" w:after="0"/>
        <w:rPr>
          <w:rFonts w:eastAsia="Times New Roman" w:cs="Times New Roman"/>
        </w:rPr>
      </w:pPr>
      <w:r>
        <w:rPr>
          <w:rFonts w:eastAsia="Times New Roman" w:cs="Times New Roman"/>
        </w:rPr>
      </w:r>
      <w:r>
        <w:rPr>
          <w:rFonts w:cs="Times New Roman"/>
          <w:color w:val="000000"/>
        </w:rPr>
        <w:t xml:space="preserve"> </w:t>
      </w:r>
      <w:r>
        <w:rPr>
          <w:rFonts w:cs="Times New Roman"/>
          <w:color w:val="000000"/>
        </w:rPr>
        <w:t xml:space="preserve">8</w:t>
      </w:r>
      <w:r>
        <w:rPr>
          <w:rFonts w:cs="Times New Roman"/>
          <w:color w:val="000000"/>
        </w:rPr>
        <w:t xml:space="preserve">.6. Для участия в составлении акта, фиксирующего дефекты, Подрядчик обязан</w:t>
      </w:r>
      <w:r>
        <w:rPr>
          <w:rFonts w:cs="Times New Roman"/>
          <w:color w:val="000000"/>
        </w:rPr>
        <w:t xml:space="preserve"> направить своего представителя не позднее 5 (пяти) календарных дней со дня получения извещения (претензии) от Заказчика. При отказе Подрядчика от составления акта или подписания акта обнаруженных дефектов, Заказчик составляет акт в одностороннем порядке. </w:t>
      </w:r>
      <w:r>
        <w:rPr>
          <w:rFonts w:eastAsia="Times New Roman" w:cs="Times New Roman"/>
        </w:rPr>
      </w:r>
      <w:r>
        <w:rPr>
          <w:rFonts w:eastAsia="Times New Roman" w:cs="Times New Roman"/>
        </w:rPr>
      </w:r>
    </w:p>
    <w:p>
      <w:pPr>
        <w:jc w:val="center"/>
        <w:spacing w:before="120" w:after="120"/>
        <w:rPr>
          <w:rFonts w:cs="Times New Roman"/>
        </w:rPr>
      </w:pPr>
      <w:r>
        <w:rPr>
          <w:rFonts w:cs="Times New Roman"/>
          <w:b/>
        </w:rPr>
        <w:t xml:space="preserve">9</w:t>
      </w:r>
      <w:r>
        <w:rPr>
          <w:rFonts w:cs="Times New Roman"/>
          <w:b/>
        </w:rPr>
        <w:t xml:space="preserve">. ИЗМЕНЕНИЕ И РАСТОРЖЕНИЕ КОНТРАКТА</w:t>
      </w:r>
      <w:r>
        <w:rPr>
          <w:rFonts w:cs="Times New Roman"/>
        </w:rPr>
      </w:r>
      <w:r>
        <w:rPr>
          <w:rFonts w:cs="Times New Roman"/>
        </w:rPr>
      </w:r>
    </w:p>
    <w:p>
      <w:pPr>
        <w:ind w:firstLine="709"/>
        <w:jc w:val="both"/>
        <w:spacing w:before="0" w:after="40"/>
        <w:rPr>
          <w:rFonts w:cs="Times New Roman"/>
        </w:rPr>
      </w:pPr>
      <w:r>
        <w:rPr>
          <w:rFonts w:cs="Times New Roman"/>
          <w:lang w:eastAsia="ar-SA"/>
        </w:rPr>
        <w:t xml:space="preserve">9</w:t>
      </w:r>
      <w:r>
        <w:rPr>
          <w:rFonts w:cs="Times New Roman"/>
          <w:lang w:eastAsia="ar-SA"/>
        </w:rPr>
        <w:t xml:space="preserve">.1. Расто</w:t>
      </w:r>
      <w:r>
        <w:rPr>
          <w:rFonts w:cs="Times New Roman"/>
          <w:lang w:eastAsia="ar-SA"/>
        </w:rPr>
        <w:t xml:space="preserve">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с учетом положений Федерального закона РФ от 05.04.2013 №44-ФЗ.</w:t>
      </w:r>
      <w:r>
        <w:rPr>
          <w:rFonts w:cs="Times New Roman"/>
        </w:rPr>
      </w:r>
      <w:r>
        <w:rPr>
          <w:rFonts w:cs="Times New Roman"/>
        </w:rPr>
      </w:r>
    </w:p>
    <w:p>
      <w:pPr>
        <w:ind w:firstLine="567"/>
        <w:jc w:val="both"/>
        <w:spacing w:before="0" w:after="0"/>
        <w:rPr>
          <w:rFonts w:cs="Times New Roman"/>
        </w:rPr>
      </w:pPr>
      <w:r>
        <w:rPr>
          <w:rFonts w:cs="Times New Roman"/>
          <w:lang w:eastAsia="ar-SA"/>
        </w:rPr>
        <w:t xml:space="preserve">Все </w:t>
      </w:r>
      <w:r>
        <w:rPr>
          <w:rFonts w:cs="Times New Roman"/>
        </w:rPr>
        <w:t xml:space="preserve">изменения и дополнения, вносятся по соглашению Сторон, которое оформляется в письменном виде соответствующим соглашением и является неотъемлемой частью контракта, вносимы</w:t>
      </w:r>
      <w:r>
        <w:rPr>
          <w:rFonts w:cs="Times New Roman"/>
        </w:rPr>
        <w:t xml:space="preserve">е изменения и дополнения действительны лишь при условии, что они совершены в письменной форме, подписаны сторонами и не противоречат ст. 34 и 95 Федерального закона от 05 апреля 2013 года № 44-ФЗ «О контрактной системе в сфере закупок товаров, работ, услуг</w:t>
      </w:r>
      <w:r>
        <w:rPr>
          <w:rFonts w:cs="Times New Roman"/>
        </w:rPr>
        <w:t xml:space="preserve"> для обеспечения государственных и муниципальных нужд».</w:t>
      </w:r>
      <w:r>
        <w:rPr>
          <w:rFonts w:cs="Times New Roman"/>
        </w:rPr>
      </w:r>
      <w:r>
        <w:rPr>
          <w:rFonts w:cs="Times New Roman"/>
        </w:rPr>
      </w:r>
    </w:p>
    <w:p>
      <w:pPr>
        <w:ind w:firstLine="709"/>
        <w:jc w:val="both"/>
        <w:spacing w:before="0" w:after="0"/>
        <w:rPr>
          <w:rFonts w:cs="Times New Roman"/>
          <w:lang w:eastAsia="ar-SA"/>
        </w:rPr>
      </w:pPr>
      <w:r>
        <w:rPr>
          <w:rFonts w:cs="Times New Roman"/>
          <w:lang w:eastAsia="ar-SA"/>
        </w:rPr>
        <w:t xml:space="preserve">9</w:t>
      </w:r>
      <w:r>
        <w:rPr>
          <w:rFonts w:cs="Times New Roman"/>
          <w:lang w:eastAsia="ar-SA"/>
        </w:rPr>
        <w:t xml:space="preserve">.2. Заказчик вправе</w:t>
      </w:r>
      <w:r>
        <w:rPr>
          <w:rFonts w:cs="Times New Roman"/>
          <w:lang w:eastAsia="ar-SA"/>
        </w:rPr>
        <w:t xml:space="preserve"> принять решение об одностороннем отказе от исполнения Контракта в соответствии с Гражданским кодексом Российской Федерации</w:t>
      </w:r>
      <w:r>
        <w:rPr>
          <w:rFonts w:cs="Times New Roman"/>
          <w:lang w:eastAsia="ar-SA"/>
        </w:rPr>
        <w:t xml:space="preserve"> и потребовать от Подрядчика возмещения фактически понесенного ущерба в случа</w:t>
      </w:r>
      <w:r>
        <w:rPr>
          <w:rFonts w:cs="Times New Roman"/>
          <w:lang w:eastAsia="ar-SA"/>
        </w:rPr>
        <w:t xml:space="preserve">ях</w:t>
      </w:r>
      <w:r>
        <w:rPr>
          <w:rFonts w:cs="Times New Roman"/>
          <w:lang w:eastAsia="ar-SA"/>
        </w:rPr>
        <w:t xml:space="preserve">, </w:t>
      </w:r>
      <w:r>
        <w:rPr>
          <w:rFonts w:cs="Times New Roman"/>
          <w:lang w:eastAsia="ar-SA"/>
        </w:rPr>
        <w:t xml:space="preserve">предусмотренных гражданским законодательством, в частности Гражданским кодексом Российской Федерации.</w:t>
      </w:r>
      <w:r>
        <w:rPr>
          <w:rFonts w:cs="Times New Roman"/>
          <w:lang w:eastAsia="ar-SA"/>
        </w:rPr>
      </w:r>
      <w:r>
        <w:rPr>
          <w:rFonts w:cs="Times New Roman"/>
          <w:lang w:eastAsia="ar-SA"/>
        </w:rPr>
      </w:r>
    </w:p>
    <w:p>
      <w:pPr>
        <w:ind w:firstLine="709"/>
        <w:jc w:val="both"/>
        <w:spacing w:before="0" w:after="0"/>
        <w:rPr>
          <w:rFonts w:cs="Times New Roman"/>
        </w:rPr>
      </w:pPr>
      <w:r>
        <w:rPr>
          <w:rFonts w:cs="Times New Roman"/>
          <w:lang w:eastAsia="ar-SA"/>
        </w:rPr>
        <w:t xml:space="preserve">9</w:t>
      </w:r>
      <w:r>
        <w:rPr>
          <w:rFonts w:cs="Times New Roman"/>
          <w:lang w:eastAsia="ar-SA"/>
        </w:rPr>
        <w:t xml:space="preserve">.3. З</w:t>
      </w:r>
      <w:r>
        <w:rPr>
          <w:rFonts w:eastAsiaTheme="minorHAnsi"/>
          <w:lang w:eastAsia="en-US"/>
        </w:rPr>
        <w:t xml:space="preserve">аказчик обязан при</w:t>
      </w:r>
      <w:r>
        <w:rPr>
          <w:rFonts w:eastAsiaTheme="minorHAnsi"/>
          <w:lang w:eastAsia="en-US"/>
        </w:rPr>
        <w:t xml:space="preserve">нять решение об одностороннем отказе от исполнения контракта в случаях предусмотренных </w:t>
      </w:r>
      <w:r>
        <w:rPr>
          <w:rFonts w:eastAsiaTheme="minorHAnsi"/>
          <w:lang w:eastAsia="en-US"/>
        </w:rPr>
        <w:t xml:space="preserve">ч</w:t>
      </w:r>
      <w:r>
        <w:rPr>
          <w:rFonts w:eastAsiaTheme="minorHAnsi"/>
          <w:lang w:eastAsia="en-US"/>
        </w:rPr>
        <w:t xml:space="preserve">.15 ст.95 Федерального закона от 05.04.2013 №44-ФЗ.</w:t>
      </w:r>
      <w:r>
        <w:rPr>
          <w:rFonts w:cs="Times New Roman"/>
        </w:rPr>
      </w:r>
      <w:r>
        <w:rPr>
          <w:rFonts w:cs="Times New Roman"/>
        </w:rPr>
      </w:r>
    </w:p>
    <w:p>
      <w:pPr>
        <w:ind w:firstLine="709"/>
        <w:jc w:val="both"/>
        <w:spacing w:before="0" w:after="40"/>
        <w:rPr>
          <w:rFonts w:cs="Times New Roman"/>
          <w:lang w:eastAsia="ar-SA"/>
        </w:rPr>
      </w:pPr>
      <w:r>
        <w:rPr>
          <w:rFonts w:cs="Times New Roman"/>
          <w:lang w:eastAsia="ar-SA"/>
        </w:rPr>
        <w:t xml:space="preserve">9</w:t>
      </w:r>
      <w:r>
        <w:rPr>
          <w:rFonts w:cs="Times New Roman"/>
          <w:lang w:eastAsia="ar-SA"/>
        </w:rPr>
        <w:t xml:space="preserve">.</w:t>
      </w:r>
      <w:r>
        <w:rPr>
          <w:rFonts w:cs="Times New Roman"/>
          <w:lang w:eastAsia="ar-SA"/>
        </w:rPr>
        <w:t xml:space="preserve">4</w:t>
      </w:r>
      <w:r>
        <w:rPr>
          <w:rFonts w:cs="Times New Roman"/>
          <w:lang w:eastAsia="ar-SA"/>
        </w:rPr>
        <w:t xml:space="preserve">. </w:t>
      </w:r>
      <w:r>
        <w:rPr>
          <w:rFonts w:cs="Times New Roman"/>
          <w:lang w:eastAsia="ar-SA"/>
        </w:rPr>
        <w:t xml:space="preserve">Порядок принятия решения об одностороннем отказе от исполнения контракта, а также расторжение контракта в связи с принятием Заказчиком  решения</w:t>
      </w:r>
      <w:r>
        <w:rPr>
          <w:rFonts w:cs="Times New Roman"/>
          <w:lang w:eastAsia="ar-SA"/>
        </w:rPr>
        <w:t xml:space="preserve"> об одностороннем отказе от исполнения контракта осуществляется в порядке и в соответствии со ст.95 Федерального закона от 05.04.2013 №44-ФЗ «О контрактной системе в сфере закупок товаров, работ, услуг для обеспечения государственных и муниципальных нужд».</w:t>
      </w:r>
      <w:r>
        <w:rPr>
          <w:rFonts w:cs="Times New Roman"/>
          <w:lang w:eastAsia="ar-SA"/>
        </w:rPr>
      </w:r>
      <w:r>
        <w:rPr>
          <w:rFonts w:cs="Times New Roman"/>
          <w:lang w:eastAsia="ar-SA"/>
        </w:rPr>
      </w:r>
    </w:p>
    <w:p>
      <w:pPr>
        <w:ind w:firstLine="709"/>
        <w:jc w:val="both"/>
        <w:spacing w:before="0" w:after="40"/>
        <w:rPr>
          <w:rFonts w:cs="Times New Roman"/>
          <w:lang w:eastAsia="ar-SA"/>
        </w:rPr>
      </w:pPr>
      <w:r>
        <w:rPr>
          <w:rFonts w:cs="Times New Roman"/>
          <w:lang w:eastAsia="ar-SA"/>
        </w:rPr>
      </w:r>
      <w:r>
        <w:rPr>
          <w:rFonts w:ascii="Times New Roman" w:hAnsi="Times New Roman" w:cs="Times New Roman"/>
          <w:sz w:val="24"/>
          <w:szCs w:val="24"/>
          <w:lang w:eastAsia="ar-SA"/>
        </w:rPr>
        <w:t xml:space="preserve">9</w:t>
      </w:r>
      <w:r>
        <w:rPr>
          <w:rFonts w:ascii="Times New Roman" w:hAnsi="Times New Roman" w:cs="Times New Roman"/>
          <w:sz w:val="24"/>
          <w:szCs w:val="24"/>
          <w:lang w:eastAsia="ar-SA"/>
        </w:rPr>
        <w:t xml:space="preserve">.5. </w:t>
      </w:r>
      <w:r>
        <w:rPr>
          <w:rFonts w:ascii="Times New Roman" w:hAnsi="Times New Roman" w:cs="Times New Roman"/>
          <w:sz w:val="24"/>
          <w:szCs w:val="24"/>
          <w:lang w:eastAsia="en-US"/>
        </w:rPr>
        <w:t xml:space="preserve">Решение Заказчика об одностороннем отказе от исполнения Контракта вступает в </w:t>
      </w:r>
      <w:r>
        <w:rPr>
          <w:rFonts w:ascii="Times New Roman" w:hAnsi="Times New Roman" w:cs="Times New Roman"/>
          <w:sz w:val="24"/>
          <w:szCs w:val="24"/>
          <w:lang w:eastAsia="en-US"/>
        </w:rPr>
        <w:t xml:space="preserve">силу</w:t>
      </w:r>
      <w:r>
        <w:rPr>
          <w:rFonts w:ascii="Times New Roman" w:hAnsi="Times New Roman" w:cs="Times New Roman"/>
          <w:sz w:val="24"/>
          <w:szCs w:val="24"/>
          <w:lang w:eastAsia="en-US"/>
        </w:rPr>
        <w:t xml:space="preserve"> и Контракт считается расторгнутым через десять дней с даты надлежащего уведомления Заказчиком Подрядчика об одностороннем отказе от исполнения Контракта.</w:t>
      </w:r>
      <w:r>
        <w:rPr>
          <w:rFonts w:cs="Times New Roman"/>
          <w:lang w:eastAsia="ar-SA"/>
        </w:rPr>
      </w:r>
      <w:r>
        <w:rPr>
          <w:rFonts w:cs="Times New Roman"/>
          <w:lang w:eastAsia="ar-SA"/>
        </w:rPr>
      </w:r>
    </w:p>
    <w:p>
      <w:pPr>
        <w:ind w:firstLine="709"/>
        <w:jc w:val="both"/>
        <w:spacing w:before="0" w:after="40"/>
        <w:rPr>
          <w:rFonts w:cs="Times New Roman"/>
        </w:rPr>
      </w:pPr>
      <w:r>
        <w:rPr>
          <w:rFonts w:cs="Times New Roman"/>
          <w:lang w:eastAsia="ar-SA"/>
        </w:rPr>
        <w:t xml:space="preserve">9</w:t>
      </w:r>
      <w:r>
        <w:rPr>
          <w:rFonts w:cs="Times New Roman"/>
          <w:lang w:eastAsia="ar-SA"/>
        </w:rPr>
        <w:t xml:space="preserve">.</w:t>
      </w:r>
      <w:r>
        <w:rPr>
          <w:rFonts w:cs="Times New Roman"/>
          <w:lang w:eastAsia="ar-SA"/>
        </w:rPr>
        <w:t xml:space="preserve">6</w:t>
      </w:r>
      <w:r>
        <w:rPr>
          <w:rFonts w:cs="Times New Roman"/>
          <w:lang w:eastAsia="ar-SA"/>
        </w:rPr>
        <w:t xml:space="preserve">.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Подрядчика о принятом </w:t>
      </w:r>
      <w:r>
        <w:rPr>
          <w:rFonts w:cs="Times New Roman"/>
          <w:lang w:eastAsia="ar-SA"/>
        </w:rPr>
        <w:t xml:space="preserve">решении</w:t>
      </w:r>
      <w:r>
        <w:rPr>
          <w:rFonts w:cs="Times New Roman"/>
          <w:lang w:eastAsia="ar-SA"/>
        </w:rPr>
        <w:t xml:space="preserve"> об одностороннем отказе от исполнения контракта Подрядчиком выполнены следующие действия:</w:t>
      </w:r>
      <w:r>
        <w:rPr>
          <w:rFonts w:cs="Times New Roman"/>
        </w:rPr>
      </w:r>
      <w:r>
        <w:rPr>
          <w:rFonts w:cs="Times New Roman"/>
        </w:rPr>
      </w:r>
    </w:p>
    <w:p>
      <w:pPr>
        <w:ind w:firstLine="709"/>
        <w:jc w:val="both"/>
        <w:spacing w:before="0" w:after="40"/>
        <w:rPr>
          <w:rFonts w:cs="Times New Roman"/>
        </w:rPr>
      </w:pPr>
      <w:r>
        <w:rPr>
          <w:rFonts w:cs="Times New Roman"/>
          <w:lang w:eastAsia="ar-SA"/>
        </w:rPr>
        <w:t xml:space="preserve">- устранено нарушение условий контракта, послужившее основанием для принятия указанного решения;</w:t>
      </w:r>
      <w:r>
        <w:rPr>
          <w:rFonts w:cs="Times New Roman"/>
        </w:rPr>
      </w:r>
      <w:r>
        <w:rPr>
          <w:rFonts w:cs="Times New Roman"/>
        </w:rPr>
      </w:r>
    </w:p>
    <w:p>
      <w:pPr>
        <w:ind w:firstLine="709"/>
        <w:jc w:val="both"/>
        <w:spacing w:before="0" w:after="40"/>
        <w:rPr>
          <w:rFonts w:cs="Times New Roman"/>
        </w:rPr>
      </w:pPr>
      <w:r>
        <w:rPr>
          <w:rFonts w:cs="Times New Roman"/>
          <w:lang w:eastAsia="ar-SA"/>
        </w:rPr>
        <w:t xml:space="preserve">- Заказчику компенсированы затраты на проведение экспертизы выполненных работ с привлечением экспертов, экспертных организаций.</w:t>
      </w:r>
      <w:r>
        <w:rPr>
          <w:rFonts w:cs="Times New Roman"/>
        </w:rPr>
      </w:r>
      <w:r>
        <w:rPr>
          <w:rFonts w:cs="Times New Roman"/>
        </w:rPr>
      </w:r>
    </w:p>
    <w:p>
      <w:pPr>
        <w:ind w:firstLine="709"/>
        <w:jc w:val="both"/>
        <w:spacing w:before="0" w:after="40"/>
        <w:rPr>
          <w:rFonts w:cs="Times New Roman"/>
        </w:rPr>
      </w:pPr>
      <w:r>
        <w:rPr>
          <w:rFonts w:cs="Times New Roman"/>
          <w:lang w:eastAsia="ar-SA"/>
        </w:rPr>
        <w:t xml:space="preserve">Данное правило не применяется в случае повторного нарушения Подрядчиком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r>
        <w:rPr>
          <w:rFonts w:cs="Times New Roman"/>
        </w:rPr>
      </w:r>
      <w:r>
        <w:rPr>
          <w:rFonts w:cs="Times New Roman"/>
        </w:rPr>
      </w:r>
    </w:p>
    <w:p>
      <w:pPr>
        <w:ind w:firstLine="709"/>
        <w:jc w:val="both"/>
        <w:spacing w:before="0" w:after="40"/>
        <w:rPr>
          <w:rFonts w:cs="Times New Roman"/>
        </w:rPr>
      </w:pPr>
      <w:r>
        <w:rPr>
          <w:rFonts w:cs="Times New Roman"/>
          <w:lang w:eastAsia="ar-SA"/>
        </w:rPr>
        <w:t xml:space="preserve">9</w:t>
      </w:r>
      <w:r>
        <w:rPr>
          <w:rFonts w:cs="Times New Roman"/>
          <w:lang w:eastAsia="ar-SA"/>
        </w:rPr>
        <w:t xml:space="preserve">.</w:t>
      </w:r>
      <w:r>
        <w:rPr>
          <w:rFonts w:cs="Times New Roman"/>
          <w:lang w:eastAsia="ar-SA"/>
        </w:rPr>
        <w:t xml:space="preserve">7</w:t>
      </w:r>
      <w:r>
        <w:rPr>
          <w:rFonts w:cs="Times New Roman"/>
          <w:lang w:eastAsia="ar-SA"/>
        </w:rPr>
        <w:t xml:space="preserve">. Подрядчик вправе в одностороннем порядке отказаться от исполнения контракта в случае, если:</w:t>
      </w:r>
      <w:r>
        <w:rPr>
          <w:rFonts w:cs="Times New Roman"/>
        </w:rPr>
      </w:r>
      <w:r>
        <w:rPr>
          <w:rFonts w:cs="Times New Roman"/>
        </w:rPr>
      </w:r>
    </w:p>
    <w:p>
      <w:pPr>
        <w:ind w:firstLine="709"/>
        <w:jc w:val="both"/>
        <w:spacing w:before="0" w:after="40"/>
        <w:rPr>
          <w:rFonts w:cs="Times New Roman"/>
        </w:rPr>
      </w:pPr>
      <w:r>
        <w:rPr>
          <w:rFonts w:cs="Times New Roman"/>
          <w:lang w:eastAsia="ar-SA"/>
        </w:rPr>
        <w:t xml:space="preserve">9</w:t>
      </w:r>
      <w:r>
        <w:rPr>
          <w:rFonts w:cs="Times New Roman"/>
          <w:lang w:eastAsia="ar-SA"/>
        </w:rPr>
        <w:t xml:space="preserve">.</w:t>
      </w:r>
      <w:r>
        <w:rPr>
          <w:rFonts w:cs="Times New Roman"/>
          <w:lang w:eastAsia="ar-SA"/>
        </w:rPr>
        <w:t xml:space="preserve">7</w:t>
      </w:r>
      <w:r>
        <w:rPr>
          <w:rFonts w:cs="Times New Roman"/>
          <w:lang w:eastAsia="ar-SA"/>
        </w:rPr>
        <w:t xml:space="preserve">.1. Заказчик, несмотря на своевременное и обоснованное предупреждение со ст</w:t>
      </w:r>
      <w:r>
        <w:rPr>
          <w:rFonts w:cs="Times New Roman"/>
          <w:lang w:eastAsia="ar-SA"/>
        </w:rPr>
        <w:t xml:space="preserve">ороны Подрядчика о не зависящих от Подрядчика обстоятельствах, которые грозят годности результатов оказываемых Работ либо создают невозможность завершения их оказания в срок, в разумный срок не примет необходимых мер для устранения указанных обстоятельств;</w:t>
      </w:r>
      <w:r>
        <w:rPr>
          <w:rFonts w:cs="Times New Roman"/>
        </w:rPr>
      </w:r>
      <w:r>
        <w:rPr>
          <w:rFonts w:cs="Times New Roman"/>
        </w:rPr>
      </w:r>
    </w:p>
    <w:p>
      <w:pPr>
        <w:contextualSpacing/>
        <w:ind w:firstLine="709"/>
        <w:jc w:val="both"/>
        <w:spacing w:before="0" w:after="40"/>
        <w:rPr>
          <w:rFonts w:cs="Times New Roman"/>
        </w:rPr>
      </w:pPr>
      <w:r>
        <w:rPr>
          <w:rFonts w:cs="Times New Roman"/>
          <w:lang w:eastAsia="ar-SA"/>
        </w:rPr>
        <w:t xml:space="preserve">9</w:t>
      </w:r>
      <w:r>
        <w:rPr>
          <w:rFonts w:cs="Times New Roman"/>
          <w:lang w:eastAsia="ar-SA"/>
        </w:rPr>
        <w:t xml:space="preserve">.</w:t>
      </w:r>
      <w:r>
        <w:rPr>
          <w:rFonts w:cs="Times New Roman"/>
          <w:lang w:eastAsia="ar-SA"/>
        </w:rPr>
        <w:t xml:space="preserve">7</w:t>
      </w:r>
      <w:r>
        <w:rPr>
          <w:rFonts w:cs="Times New Roman"/>
          <w:lang w:eastAsia="ar-SA"/>
        </w:rPr>
        <w:t xml:space="preserve">.2. Заказчиком нарушены обязанности по контракту, и это препятствует исполнению контакта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w:t>
      </w:r>
      <w:r>
        <w:rPr>
          <w:rFonts w:cs="Times New Roman"/>
        </w:rPr>
      </w:r>
      <w:r>
        <w:rPr>
          <w:rFonts w:cs="Times New Roman"/>
        </w:rPr>
      </w:r>
    </w:p>
    <w:p>
      <w:pPr>
        <w:contextualSpacing/>
        <w:ind w:firstLine="709"/>
        <w:jc w:val="both"/>
        <w:spacing w:before="0" w:after="40"/>
        <w:rPr>
          <w:rFonts w:cs="Times New Roman"/>
        </w:rPr>
      </w:pPr>
      <w:r>
        <w:rPr>
          <w:rFonts w:cs="Times New Roman"/>
        </w:rPr>
        <w:t xml:space="preserve">9</w:t>
      </w:r>
      <w:r>
        <w:rPr>
          <w:rFonts w:cs="Times New Roman"/>
        </w:rPr>
        <w:t xml:space="preserve">.</w:t>
      </w:r>
      <w:r>
        <w:rPr>
          <w:rFonts w:cs="Times New Roman"/>
        </w:rPr>
        <w:t xml:space="preserve">8</w:t>
      </w:r>
      <w:r>
        <w:rPr>
          <w:rFonts w:cs="Times New Roman"/>
        </w:rPr>
        <w:t xml:space="preserve">. Подрядчик обязан отменить не вступившее в силу решение об одностороннем отказе от исполнения контракта, если в течение десятидневного срока </w:t>
      </w:r>
      <w:r>
        <w:rPr>
          <w:rFonts w:cs="Times New Roman"/>
        </w:rPr>
        <w:t xml:space="preserve">с даты</w:t>
      </w:r>
      <w:r>
        <w:rPr>
          <w:rFonts w:cs="Times New Roman"/>
        </w:rPr>
        <w:t xml:space="preserve"> надлежащего уведомления Заказчика о принятом </w:t>
      </w:r>
      <w:r>
        <w:rPr>
          <w:rFonts w:cs="Times New Roman"/>
        </w:rPr>
        <w:t xml:space="preserve">решении,</w:t>
      </w:r>
      <w:r>
        <w:rPr>
          <w:rFonts w:cs="Times New Roman"/>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r>
        <w:rPr>
          <w:rFonts w:cs="Times New Roman"/>
        </w:rPr>
      </w:r>
      <w:r>
        <w:rPr>
          <w:rFonts w:cs="Times New Roman"/>
        </w:rPr>
      </w:r>
    </w:p>
    <w:p>
      <w:pPr>
        <w:ind w:firstLine="709"/>
        <w:jc w:val="both"/>
        <w:spacing w:before="0" w:after="40"/>
        <w:rPr>
          <w:rFonts w:cs="Times New Roman"/>
        </w:rPr>
      </w:pPr>
      <w:r>
        <w:rPr>
          <w:rFonts w:cs="Times New Roman"/>
          <w:lang w:eastAsia="ar-SA"/>
        </w:rPr>
        <w:t xml:space="preserve">9</w:t>
      </w:r>
      <w:r>
        <w:rPr>
          <w:rFonts w:cs="Times New Roman"/>
          <w:lang w:eastAsia="ar-SA"/>
        </w:rPr>
        <w:t xml:space="preserve">.</w:t>
      </w:r>
      <w:r>
        <w:rPr>
          <w:rFonts w:eastAsia="Times New Roman" w:cs="Times New Roman"/>
          <w:lang w:eastAsia="ar-SA"/>
        </w:rPr>
        <w:t xml:space="preserve">9</w:t>
      </w:r>
      <w:r>
        <w:rPr>
          <w:rFonts w:cs="Times New Roman"/>
          <w:lang w:eastAsia="ar-SA"/>
        </w:rPr>
        <w:t xml:space="preserve">. В случае, если настоящий контракт </w:t>
      </w:r>
      <w:r>
        <w:rPr>
          <w:rFonts w:cs="Times New Roman"/>
          <w:lang w:eastAsia="ar-SA"/>
        </w:rPr>
        <w:t xml:space="preserve">будет</w:t>
      </w:r>
      <w:r>
        <w:rPr>
          <w:rFonts w:cs="Times New Roman"/>
          <w:lang w:eastAsia="ar-SA"/>
        </w:rPr>
        <w:t xml:space="preserve"> расторгнут в одностороннем порядке вследствие неисполнения и (или) ненадлежащего исполнения Подрядчиком своих обязательств, обеспечение исполнения контракта, установленное п.1</w:t>
      </w:r>
      <w:r>
        <w:rPr>
          <w:rFonts w:cs="Times New Roman"/>
          <w:lang w:eastAsia="ar-SA"/>
        </w:rPr>
        <w:t xml:space="preserve">2</w:t>
      </w:r>
      <w:r>
        <w:rPr>
          <w:rFonts w:cs="Times New Roman"/>
          <w:lang w:eastAsia="ar-SA"/>
        </w:rPr>
        <w:t xml:space="preserve">.1 Контракта не подлежит возврату.</w:t>
      </w:r>
      <w:r>
        <w:rPr>
          <w:rFonts w:cs="Times New Roman"/>
        </w:rPr>
      </w:r>
      <w:r>
        <w:rPr>
          <w:rFonts w:cs="Times New Roman"/>
        </w:rPr>
      </w:r>
    </w:p>
    <w:p>
      <w:pPr>
        <w:ind w:firstLine="709"/>
        <w:jc w:val="both"/>
        <w:spacing w:before="0" w:after="40"/>
        <w:rPr>
          <w:rFonts w:cs="Times New Roman"/>
        </w:rPr>
      </w:pPr>
      <w:r>
        <w:rPr>
          <w:rFonts w:cs="Times New Roman"/>
          <w:lang w:eastAsia="ar-SA"/>
        </w:rPr>
        <w:t xml:space="preserve">9</w:t>
      </w:r>
      <w:r>
        <w:rPr>
          <w:rFonts w:cs="Times New Roman"/>
          <w:lang w:eastAsia="ar-SA"/>
        </w:rPr>
        <w:t xml:space="preserve">.1</w:t>
      </w:r>
      <w:r>
        <w:rPr>
          <w:rFonts w:eastAsia="Times New Roman" w:cs="Times New Roman"/>
          <w:lang w:eastAsia="ar-SA"/>
        </w:rPr>
        <w:t xml:space="preserve">0</w:t>
      </w:r>
      <w:r>
        <w:rPr>
          <w:rFonts w:cs="Times New Roman"/>
          <w:lang w:eastAsia="ar-SA"/>
        </w:rPr>
        <w:t xml:space="preserve">. Расторжение контракта по соглашению сторон производится путем подписания Сторонами соответствующего соглашения о расторжении.</w:t>
      </w:r>
      <w:r>
        <w:rPr>
          <w:rFonts w:cs="Times New Roman"/>
        </w:rPr>
      </w:r>
      <w:r>
        <w:rPr>
          <w:rFonts w:cs="Times New Roman"/>
        </w:rPr>
      </w:r>
    </w:p>
    <w:p>
      <w:pPr>
        <w:ind w:firstLine="709"/>
        <w:jc w:val="both"/>
        <w:spacing w:before="0" w:after="40"/>
        <w:rPr>
          <w:rFonts w:cs="Times New Roman"/>
        </w:rPr>
      </w:pPr>
      <w:r>
        <w:rPr>
          <w:rFonts w:cs="Times New Roman"/>
          <w:lang w:eastAsia="ar-SA"/>
        </w:rPr>
        <w:t xml:space="preserve">9</w:t>
      </w:r>
      <w:r>
        <w:rPr>
          <w:rFonts w:cs="Times New Roman"/>
          <w:lang w:eastAsia="ar-SA"/>
        </w:rPr>
        <w:t xml:space="preserve">.1</w:t>
      </w:r>
      <w:r>
        <w:rPr>
          <w:rFonts w:cs="Times New Roman"/>
          <w:lang w:eastAsia="ar-SA"/>
        </w:rPr>
        <w:t xml:space="preserve">1</w:t>
      </w:r>
      <w:r>
        <w:rPr>
          <w:rFonts w:cs="Times New Roman"/>
          <w:lang w:eastAsia="ar-SA"/>
        </w:rPr>
        <w:t xml:space="preserve">. Сторона, которой направлено предложение о расторжении контракта по соглашению сторон, должна дать письменный ответ по существу в срок, не превышающий 5 (пять) рабочих дней </w:t>
      </w:r>
      <w:r>
        <w:rPr>
          <w:rFonts w:cs="Times New Roman"/>
          <w:lang w:eastAsia="ar-SA"/>
        </w:rPr>
        <w:t xml:space="preserve">с даты</w:t>
      </w:r>
      <w:r>
        <w:rPr>
          <w:rFonts w:cs="Times New Roman"/>
          <w:lang w:eastAsia="ar-SA"/>
        </w:rPr>
        <w:t xml:space="preserve"> его получения.</w:t>
      </w:r>
      <w:r>
        <w:rPr>
          <w:rFonts w:cs="Times New Roman"/>
        </w:rPr>
      </w:r>
      <w:r>
        <w:rPr>
          <w:rFonts w:cs="Times New Roman"/>
        </w:rPr>
      </w:r>
    </w:p>
    <w:p>
      <w:pPr>
        <w:ind w:firstLine="709"/>
        <w:jc w:val="both"/>
        <w:spacing w:before="0" w:after="40"/>
        <w:rPr>
          <w:rFonts w:cs="Times New Roman"/>
        </w:rPr>
      </w:pPr>
      <w:r>
        <w:rPr>
          <w:rFonts w:cs="Times New Roman"/>
          <w:lang w:eastAsia="ar-SA"/>
        </w:rPr>
        <w:t xml:space="preserve">9</w:t>
      </w:r>
      <w:r>
        <w:rPr>
          <w:rFonts w:cs="Times New Roman"/>
          <w:lang w:eastAsia="ar-SA"/>
        </w:rPr>
        <w:t xml:space="preserve">.1</w:t>
      </w:r>
      <w:r>
        <w:rPr>
          <w:rFonts w:eastAsia="Times New Roman" w:cs="Times New Roman"/>
          <w:lang w:eastAsia="ar-SA"/>
        </w:rPr>
        <w:t xml:space="preserve">2</w:t>
      </w:r>
      <w:r>
        <w:rPr>
          <w:rFonts w:cs="Times New Roman"/>
          <w:lang w:eastAsia="ar-SA"/>
        </w:rPr>
        <w:t xml:space="preserve">. В случае расторжения контракта Стороны производят сверку расчетов, которой подтверждается объем Работ, выполненных Подрядчиком и принятых Заказчиком, а также размер суммы, перечисленной Заказчиком Подрядчику за выполненные работы.</w:t>
      </w:r>
      <w:r>
        <w:rPr>
          <w:rFonts w:cs="Times New Roman"/>
        </w:rPr>
      </w:r>
      <w:r>
        <w:rPr>
          <w:rFonts w:cs="Times New Roman"/>
        </w:rPr>
      </w:r>
    </w:p>
    <w:p>
      <w:pPr>
        <w:contextualSpacing/>
        <w:ind w:firstLine="709"/>
        <w:jc w:val="both"/>
        <w:spacing w:before="0" w:after="40"/>
        <w:rPr>
          <w:rFonts w:cs="Times New Roman"/>
          <w:lang w:eastAsia="ar-SA"/>
        </w:rPr>
      </w:pPr>
      <w:r>
        <w:rPr>
          <w:rFonts w:cs="Times New Roman"/>
          <w:lang w:eastAsia="zh-CN"/>
        </w:rPr>
        <w:t xml:space="preserve">9</w:t>
      </w:r>
      <w:r>
        <w:rPr>
          <w:rFonts w:cs="Times New Roman"/>
        </w:rPr>
        <w:t xml:space="preserve">.1</w:t>
      </w:r>
      <w:r>
        <w:rPr>
          <w:rFonts w:eastAsia="Times New Roman" w:cs="Times New Roman"/>
          <w:lang w:eastAsia="zh-CN"/>
        </w:rPr>
        <w:t xml:space="preserve">3</w:t>
      </w:r>
      <w:r>
        <w:rPr>
          <w:rFonts w:cs="Times New Roman"/>
        </w:rPr>
        <w:t xml:space="preserve">. Изменение существенных условий контракта при его исполнении не допускается, за исключением </w:t>
      </w:r>
      <w:r>
        <w:rPr>
          <w:rFonts w:cs="Times New Roman"/>
        </w:rPr>
        <w:t xml:space="preserve">случаев предусмотренных </w:t>
      </w:r>
      <w:r>
        <w:rPr>
          <w:rFonts w:cs="Times New Roman"/>
        </w:rPr>
        <w:t xml:space="preserve">ст.95 </w:t>
      </w:r>
      <w:r>
        <w:rPr>
          <w:rFonts w:cs="Times New Roman"/>
          <w:lang w:eastAsia="ar-SA"/>
        </w:rPr>
        <w:t xml:space="preserve">Федерального закона</w:t>
      </w:r>
      <w:r>
        <w:rPr>
          <w:rFonts w:cs="Times New Roman"/>
          <w:lang w:eastAsia="ar-SA"/>
        </w:rPr>
        <w:t xml:space="preserve"> </w:t>
      </w:r>
      <w:r>
        <w:rPr>
          <w:rFonts w:cs="Times New Roman"/>
          <w:lang w:eastAsia="ar-SA"/>
        </w:rPr>
        <w:t xml:space="preserve">от 05.04.2013 года № 44-ФЗ «О контрактной системе в сфере закупок товаров, работ, услуг для обеспечения государ</w:t>
      </w:r>
      <w:r>
        <w:rPr>
          <w:rFonts w:cs="Times New Roman"/>
          <w:lang w:eastAsia="ar-SA"/>
        </w:rPr>
        <w:t xml:space="preserve">ственных и муниципальных нужд».</w:t>
      </w:r>
      <w:r>
        <w:rPr>
          <w:rFonts w:cs="Times New Roman"/>
          <w:lang w:eastAsia="ar-SA"/>
        </w:rPr>
      </w:r>
      <w:r>
        <w:rPr>
          <w:rFonts w:cs="Times New Roman"/>
          <w:lang w:eastAsia="ar-SA"/>
        </w:rPr>
      </w:r>
    </w:p>
    <w:p>
      <w:pPr>
        <w:contextualSpacing/>
        <w:ind w:firstLine="567"/>
        <w:jc w:val="both"/>
        <w:rPr>
          <w:rFonts w:cs="Times New Roman"/>
        </w:rPr>
      </w:pPr>
      <w:r>
        <w:rPr>
          <w:rFonts w:cs="Times New Roman"/>
        </w:rPr>
        <w:t xml:space="preserve">9</w:t>
      </w:r>
      <w:r>
        <w:rPr>
          <w:rFonts w:cs="Times New Roman"/>
        </w:rPr>
        <w:t xml:space="preserve">.</w:t>
      </w:r>
      <w:r>
        <w:rPr>
          <w:rFonts w:cs="Times New Roman"/>
        </w:rPr>
        <w:t xml:space="preserve">14</w:t>
      </w:r>
      <w:r>
        <w:rPr>
          <w:rFonts w:cs="Times New Roman"/>
        </w:rPr>
        <w:t xml:space="preserve">.  В иных, не урегулированных контрактом условиях, стороны будут руководствоваться требованиями законодательства Российской Федерации.</w:t>
      </w:r>
      <w:r>
        <w:rPr>
          <w:rFonts w:cs="Times New Roman"/>
        </w:rPr>
      </w:r>
      <w:r>
        <w:rPr>
          <w:rFonts w:cs="Times New Roman"/>
        </w:rPr>
      </w:r>
    </w:p>
    <w:p>
      <w:pPr>
        <w:ind w:firstLine="709"/>
        <w:jc w:val="center"/>
        <w:spacing w:before="120" w:after="120"/>
        <w:tabs>
          <w:tab w:val="left" w:pos="9923" w:leader="none"/>
        </w:tabs>
        <w:rPr>
          <w:rFonts w:cs="Times New Roman"/>
        </w:rPr>
      </w:pPr>
      <w:r>
        <w:rPr>
          <w:rFonts w:cs="Times New Roman"/>
          <w:b/>
        </w:rPr>
        <w:t xml:space="preserve">10</w:t>
      </w:r>
      <w:r>
        <w:rPr>
          <w:rFonts w:cs="Times New Roman"/>
          <w:b/>
        </w:rPr>
        <w:t xml:space="preserve">. ОТВЕТСТВЕННОСТЬ СТОРОН</w:t>
      </w:r>
      <w:r>
        <w:rPr>
          <w:rFonts w:cs="Times New Roman"/>
        </w:rPr>
      </w:r>
      <w:r>
        <w:rPr>
          <w:rFonts w:cs="Times New Roman"/>
        </w:rPr>
      </w:r>
    </w:p>
    <w:p>
      <w:pPr>
        <w:ind w:firstLine="709"/>
        <w:jc w:val="both"/>
        <w:spacing w:before="0" w:after="20"/>
        <w:tabs>
          <w:tab w:val="left" w:pos="567" w:leader="none"/>
        </w:tabs>
      </w:pPr>
      <w:r>
        <w:rPr>
          <w:rFonts w:cs="Times New Roman"/>
        </w:rPr>
        <w:t xml:space="preserve">10</w:t>
      </w:r>
      <w:r>
        <w:rPr>
          <w:rFonts w:cs="Times New Roman"/>
        </w:rPr>
        <w:t xml:space="preserve">.1. Стороны несут ответственность </w:t>
      </w:r>
      <w:r>
        <w:rPr>
          <w:rFonts w:cs="Times New Roman"/>
        </w:rPr>
        <w:t xml:space="preserve">за невыполнение взятых на себя обязательств по контракту в соответствии с его условиями</w:t>
      </w:r>
      <w:r>
        <w:rPr>
          <w:rFonts w:cs="Times New Roman"/>
        </w:rPr>
        <w:t xml:space="preserve"> и действующим законодательством Российской Федерации. </w:t>
      </w:r>
      <w:r/>
    </w:p>
    <w:p>
      <w:pPr>
        <w:ind w:firstLine="709"/>
        <w:jc w:val="both"/>
        <w:spacing w:before="0" w:after="20"/>
        <w:tabs>
          <w:tab w:val="left" w:pos="567" w:leader="none"/>
        </w:tabs>
      </w:pPr>
      <w:r>
        <w:rPr>
          <w:rFonts w:cs="Times New Roman"/>
        </w:rPr>
        <w:t xml:space="preserve">10</w:t>
      </w:r>
      <w:r>
        <w:rPr>
          <w:rFonts w:cs="Times New Roman"/>
        </w:rPr>
        <w:t xml:space="preserve">.2. Стороны не несут ответственности по своим обязательствам, если невыполнение явилось следствием обстоятельств непреодолимой силы, возникших после заключения контракта в результате событий чрезвычайного характера.</w:t>
      </w:r>
      <w:r/>
    </w:p>
    <w:p>
      <w:pPr>
        <w:ind w:firstLine="709"/>
        <w:jc w:val="both"/>
        <w:spacing w:before="0" w:after="20"/>
      </w:pPr>
      <w:r>
        <w:rPr>
          <w:rFonts w:cs="Times New Roman"/>
        </w:rPr>
        <w:t xml:space="preserve">Сторона, для которой возникли условия невозможности исполнения обязательств по контракту, обязана немедленно известить другую Сторону о наступлении и прекращении вышеуказанных обстоятельств.</w:t>
      </w:r>
      <w:r/>
    </w:p>
    <w:p>
      <w:pPr>
        <w:ind w:firstLine="709"/>
        <w:jc w:val="both"/>
        <w:spacing w:before="0" w:after="20"/>
      </w:pPr>
      <w:r>
        <w:rPr>
          <w:rFonts w:cs="Times New Roman"/>
        </w:rPr>
        <w:t xml:space="preserve">Надлежащим подтверждением наличия вышеуказанных обстоятельств и их продолжительности будут служить официально заверенные справки.</w:t>
      </w:r>
      <w:r/>
    </w:p>
    <w:p>
      <w:pPr>
        <w:ind w:firstLine="709"/>
        <w:jc w:val="both"/>
        <w:spacing w:before="0" w:after="20"/>
        <w:tabs>
          <w:tab w:val="left" w:pos="3906" w:leader="none"/>
        </w:tabs>
        <w:rPr>
          <w:rFonts w:cs="Times New Roman"/>
        </w:rPr>
      </w:pPr>
      <w:r>
        <w:rPr>
          <w:rFonts w:cs="Times New Roman"/>
        </w:rPr>
        <w:t xml:space="preserve">10</w:t>
      </w:r>
      <w:r>
        <w:rPr>
          <w:rFonts w:cs="Times New Roman"/>
        </w:rPr>
        <w:t xml:space="preserve">.3. Окончание срока действия контракта не освобождает Стороны от ответственности за его нарушение. З</w:t>
      </w:r>
      <w:r>
        <w:rPr>
          <w:rFonts w:cs="Times New Roman"/>
        </w:rPr>
        <w:t xml:space="preserve">аказчик обязан принять решение об одностороннем отказе от исполнения контракта в случаях предусмотренных ч.15 ст.95 Федерального закона от 05.04.2013 №44-ФЗ.</w:t>
      </w:r>
      <w:r>
        <w:rPr>
          <w:rFonts w:cs="Times New Roman"/>
        </w:rPr>
      </w:r>
      <w:r>
        <w:rPr>
          <w:rFonts w:cs="Times New Roman"/>
        </w:rPr>
      </w:r>
    </w:p>
    <w:p>
      <w:pPr>
        <w:ind w:firstLine="709"/>
        <w:jc w:val="both"/>
      </w:pPr>
      <w:r>
        <w:t xml:space="preserve">10</w:t>
      </w:r>
      <w:r>
        <w:t xml:space="preserve">.</w:t>
      </w:r>
      <w:r>
        <w:t xml:space="preserve">4</w:t>
      </w:r>
      <w:r>
        <w:t xml:space="preserve"> Убытки Заказчика, вызванные неисполнением или ненадлежащим исполнением Подрядчиком своих обязательств, предусмотренных настоящим контрактом, подлежат оплате в полной сумме сверх неустойки (пени, штрафа).</w:t>
      </w:r>
      <w:r/>
    </w:p>
    <w:p>
      <w:pPr>
        <w:ind w:firstLine="709"/>
        <w:jc w:val="both"/>
      </w:pPr>
      <w:r>
        <w:t xml:space="preserve">10</w:t>
      </w:r>
      <w:r>
        <w:t xml:space="preserve">.5.</w:t>
      </w:r>
      <w:r>
        <w:t xml:space="preserve"> Расходы по возмещению ущерба, нане</w:t>
      </w:r>
      <w:r>
        <w:t xml:space="preserve">сенного третьему лицу в результате производства работ, компенсируется Подрядчиком, который во всех случаях принимает срочные меры по ликвидации нанесенного ущерба, в том числе в случаях, когда соответствующие затраты могут быть отнесены на счёт Заказчика. </w:t>
      </w:r>
      <w:r/>
    </w:p>
    <w:p>
      <w:pPr>
        <w:ind w:firstLine="709"/>
        <w:jc w:val="both"/>
        <w:spacing w:before="0" w:after="20"/>
        <w:tabs>
          <w:tab w:val="left" w:pos="3906" w:leader="none"/>
        </w:tabs>
        <w:rPr>
          <w:b/>
        </w:rPr>
      </w:pPr>
      <w:r>
        <w:rPr>
          <w:rFonts w:cs="Times New Roman"/>
          <w:b/>
        </w:rPr>
        <w:t xml:space="preserve">10</w:t>
      </w:r>
      <w:r>
        <w:rPr>
          <w:rFonts w:cs="Times New Roman"/>
          <w:b/>
        </w:rPr>
        <w:t xml:space="preserve">.</w:t>
      </w:r>
      <w:r>
        <w:rPr>
          <w:rFonts w:cs="Times New Roman"/>
          <w:b/>
        </w:rPr>
        <w:t xml:space="preserve">6</w:t>
      </w:r>
      <w:r>
        <w:rPr>
          <w:rFonts w:cs="Times New Roman"/>
          <w:b/>
        </w:rPr>
        <w:t xml:space="preserve">. Ответственность Подрядчика</w:t>
      </w:r>
      <w:r>
        <w:rPr>
          <w:b/>
        </w:rPr>
      </w:r>
      <w:r>
        <w:rPr>
          <w:b/>
        </w:rPr>
      </w:r>
    </w:p>
    <w:p>
      <w:pPr>
        <w:ind w:firstLine="709"/>
        <w:jc w:val="both"/>
      </w:pPr>
      <w:r>
        <w:t xml:space="preserve">10</w:t>
      </w:r>
      <w:r>
        <w:t xml:space="preserve">.</w:t>
      </w:r>
      <w:r>
        <w:t xml:space="preserve">6</w:t>
      </w:r>
      <w:r>
        <w:t xml:space="preserve">.1.</w:t>
      </w:r>
      <w:r>
        <w:t xml:space="preserve"> </w:t>
      </w:r>
      <w:r>
        <w:t xml:space="preserve">В случае просрочки исполнения Подрядчиком обязательств, предусмотренных настоящим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w:t>
      </w:r>
      <w:r>
        <w:t xml:space="preserve">требование</w:t>
      </w:r>
      <w:r>
        <w:t xml:space="preserve"> </w:t>
      </w:r>
      <w:r>
        <w:t xml:space="preserve"> об уплате неустоек (штрафов, пеней).</w:t>
      </w:r>
      <w:r>
        <w:t xml:space="preserve">  </w:t>
      </w:r>
      <w:r/>
    </w:p>
    <w:p>
      <w:pPr>
        <w:ind w:firstLine="709"/>
        <w:jc w:val="both"/>
      </w:pPr>
      <w:r>
        <w:t xml:space="preserve">10</w:t>
      </w:r>
      <w:r>
        <w:t xml:space="preserve">.</w:t>
      </w:r>
      <w:r>
        <w:t xml:space="preserve">6</w:t>
      </w:r>
      <w:r>
        <w:t xml:space="preserve">.2. </w:t>
      </w:r>
      <w:r>
        <w:t xml:space="preserve">Пеня начисляется за каждый день пр</w:t>
      </w:r>
      <w:r>
        <w:t xml:space="preserve">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w:t>
      </w:r>
      <w:r>
        <w:rPr>
          <w:i/>
          <w:color w:val="3333ff"/>
        </w:rPr>
        <w:t xml:space="preserve">ключевой ставки </w:t>
      </w:r>
      <w:r>
        <w:t xml:space="preserve">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w:t>
      </w:r>
      <w:r>
        <w:t xml:space="preserve">(</w:t>
      </w:r>
      <w:r>
        <w:rPr>
          <w:color w:val="000000"/>
        </w:rPr>
        <w:t xml:space="preserve">соответствующим отдельным этапом исполнения контракта</w:t>
      </w:r>
      <w:r>
        <w:t xml:space="preserve">)</w:t>
      </w:r>
      <w:r>
        <w:t xml:space="preserve"> и фактически </w:t>
      </w:r>
      <w:r>
        <w:t xml:space="preserve">исполненных</w:t>
      </w:r>
      <w:r>
        <w:t xml:space="preserve"> Подрядчиком.</w:t>
      </w:r>
      <w:r/>
    </w:p>
    <w:p>
      <w:pPr>
        <w:ind w:firstLine="709"/>
        <w:jc w:val="both"/>
        <w:spacing w:before="0" w:after="0"/>
      </w:pPr>
      <w:r>
        <w:t xml:space="preserve">10</w:t>
      </w:r>
      <w:r>
        <w:t xml:space="preserve">.</w:t>
      </w:r>
      <w:r>
        <w:t xml:space="preserve">6</w:t>
      </w:r>
      <w:r>
        <w:t xml:space="preserve">.3.</w:t>
      </w:r>
      <w:r>
        <w:t xml:space="preserve"> </w:t>
      </w:r>
      <w:r>
        <w:t xml:space="preserve">Штрафы начисляются за </w:t>
      </w:r>
      <w:r>
        <w:t xml:space="preserve">каждый факт </w:t>
      </w:r>
      <w:r>
        <w:t xml:space="preserve">неисполнени</w:t>
      </w:r>
      <w:r>
        <w:t xml:space="preserve">я</w:t>
      </w:r>
      <w:r>
        <w:t xml:space="preserve"> и</w:t>
      </w:r>
      <w:r>
        <w:t xml:space="preserve">ли</w:t>
      </w:r>
      <w:r>
        <w:t xml:space="preserve"> ненадлежаще</w:t>
      </w:r>
      <w:r>
        <w:t xml:space="preserve">го</w:t>
      </w:r>
      <w:r>
        <w:t xml:space="preserve"> исполнени</w:t>
      </w:r>
      <w:r>
        <w:t xml:space="preserve">я</w:t>
      </w:r>
      <w:r>
        <w:t xml:space="preserve"> Подрядчиком обязательств, предусмотренных настоящим </w:t>
      </w:r>
      <w:r>
        <w:t xml:space="preserve">к</w:t>
      </w:r>
      <w:r>
        <w:t xml:space="preserve">онтрактом, за исключением просрочки исполнения обязательств</w:t>
      </w:r>
      <w:r>
        <w:t xml:space="preserve"> (в том числе гарантийного обязательства)</w:t>
      </w:r>
      <w:r>
        <w:t xml:space="preserve">, предусмотренных </w:t>
      </w:r>
      <w:r>
        <w:t xml:space="preserve">к</w:t>
      </w:r>
      <w:r>
        <w:t xml:space="preserve">онтрактом.</w:t>
      </w:r>
      <w:r>
        <w:t xml:space="preserve"> </w:t>
      </w:r>
      <w:r/>
    </w:p>
    <w:p>
      <w:pPr>
        <w:ind w:firstLine="709"/>
        <w:jc w:val="both"/>
        <w:spacing w:before="0" w:after="0"/>
        <w:rPr>
          <w:sz w:val="24"/>
          <w:szCs w:val="24"/>
        </w:rPr>
      </w:pPr>
      <w:r>
        <w:rPr>
          <w:sz w:val="24"/>
          <w:szCs w:val="24"/>
        </w:rPr>
        <w:t xml:space="preserve">Размер штрафа устанавливается в Порядке, установленном Правилами определения штрафа, начисляемого в случае ненадлежащего исполнения заказчиком, неисполнения или ненадлежащего испол</w:t>
      </w:r>
      <w:r>
        <w:rPr>
          <w:sz w:val="24"/>
          <w:szCs w:val="24"/>
        </w:rPr>
        <w:t xml:space="preserve">н</w:t>
      </w:r>
      <w:r>
        <w:rPr>
          <w:sz w:val="24"/>
          <w:szCs w:val="24"/>
        </w:rPr>
        <w:t xml:space="preserve">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РФ от 30.08.2017 №1042. </w:t>
      </w:r>
      <w:r>
        <w:rPr>
          <w:sz w:val="24"/>
          <w:szCs w:val="24"/>
        </w:rPr>
      </w:r>
      <w:r>
        <w:rPr>
          <w:sz w:val="24"/>
          <w:szCs w:val="24"/>
        </w:rPr>
      </w:r>
    </w:p>
    <w:p>
      <w:pPr>
        <w:ind w:firstLine="709"/>
        <w:jc w:val="both"/>
        <w:spacing w:before="0" w:after="0"/>
        <w:rPr>
          <w:sz w:val="24"/>
          <w:szCs w:val="24"/>
        </w:rPr>
      </w:pPr>
      <w:r>
        <w:rPr>
          <w:sz w:val="24"/>
          <w:szCs w:val="24"/>
        </w:rPr>
        <w:t xml:space="preserve">Подрядчик выплачивает Заказчику </w:t>
      </w:r>
      <w:r>
        <w:rPr>
          <w:i/>
          <w:color w:val="3333ff"/>
          <w:sz w:val="24"/>
          <w:szCs w:val="24"/>
        </w:rPr>
        <w:t xml:space="preserve">штраф </w:t>
      </w:r>
      <w:r>
        <w:rPr>
          <w:color w:val="3333ff"/>
          <w:sz w:val="24"/>
          <w:szCs w:val="24"/>
        </w:rPr>
        <w:t xml:space="preserve">в размере</w:t>
      </w:r>
      <w:r>
        <w:rPr>
          <w:color w:val="3333ff"/>
          <w:sz w:val="24"/>
          <w:szCs w:val="24"/>
        </w:rPr>
        <w:t xml:space="preserve"> ____ (______) </w:t>
      </w:r>
      <w:r>
        <w:rPr>
          <w:color w:val="3333ff"/>
          <w:sz w:val="24"/>
          <w:szCs w:val="24"/>
        </w:rPr>
        <w:t xml:space="preserve">рублей ___ копеек</w:t>
      </w:r>
      <w:r>
        <w:rPr>
          <w:color w:val="3333ff"/>
          <w:sz w:val="24"/>
          <w:szCs w:val="24"/>
        </w:rPr>
        <w:t xml:space="preserve">, что составляет ____________ (____________) от цены контракта.</w:t>
      </w:r>
      <w:r>
        <w:rPr>
          <w:rStyle w:val="1471"/>
          <w:sz w:val="24"/>
          <w:szCs w:val="24"/>
        </w:rPr>
        <w:t xml:space="preserve"> </w:t>
      </w:r>
      <w:r>
        <w:rPr>
          <w:rStyle w:val="1471"/>
          <w:sz w:val="24"/>
          <w:szCs w:val="24"/>
        </w:rPr>
        <w:footnoteReference w:id="2"/>
      </w:r>
      <w:r>
        <w:rPr>
          <w:sz w:val="24"/>
          <w:szCs w:val="24"/>
        </w:rPr>
      </w:r>
      <w:r>
        <w:rPr>
          <w:sz w:val="24"/>
          <w:szCs w:val="24"/>
        </w:rPr>
      </w:r>
    </w:p>
    <w:p>
      <w:pPr>
        <w:ind w:firstLine="709"/>
        <w:jc w:val="both"/>
        <w:spacing w:before="0" w:after="0"/>
        <w:rPr>
          <w:sz w:val="24"/>
          <w:szCs w:val="24"/>
        </w:rPr>
      </w:pPr>
      <w:r>
        <w:rPr>
          <w:sz w:val="24"/>
          <w:szCs w:val="24"/>
        </w:rPr>
        <w:t xml:space="preserve">10</w:t>
      </w:r>
      <w:r>
        <w:rPr>
          <w:sz w:val="24"/>
          <w:szCs w:val="24"/>
        </w:rPr>
        <w:t xml:space="preserve">.</w:t>
      </w:r>
      <w:r>
        <w:rPr>
          <w:sz w:val="24"/>
          <w:szCs w:val="24"/>
        </w:rPr>
        <w:t xml:space="preserve">6</w:t>
      </w:r>
      <w:r>
        <w:rPr>
          <w:sz w:val="24"/>
          <w:szCs w:val="24"/>
        </w:rPr>
        <w:t xml:space="preserve">.4.</w:t>
      </w:r>
      <w:r>
        <w:rPr>
          <w:sz w:val="24"/>
          <w:szCs w:val="24"/>
        </w:rPr>
        <w:t xml:space="preserve"> </w:t>
      </w:r>
      <w:r>
        <w:rPr>
          <w:sz w:val="24"/>
          <w:szCs w:val="24"/>
        </w:rPr>
        <w:t xml:space="preserve">За каждый факт неисполнения или ненадлежащего исполнения </w:t>
      </w:r>
      <w:r>
        <w:rPr>
          <w:sz w:val="24"/>
          <w:szCs w:val="24"/>
        </w:rPr>
        <w:t xml:space="preserve">Подрядчиком </w:t>
      </w:r>
      <w:r>
        <w:rPr>
          <w:sz w:val="24"/>
          <w:szCs w:val="24"/>
        </w:rPr>
        <w:t xml:space="preserve">обязательства, предусмотренного </w:t>
      </w:r>
      <w:r>
        <w:rPr>
          <w:sz w:val="24"/>
          <w:szCs w:val="24"/>
        </w:rPr>
        <w:t xml:space="preserve">настоящим к</w:t>
      </w:r>
      <w:r>
        <w:rPr>
          <w:sz w:val="24"/>
          <w:szCs w:val="24"/>
        </w:rPr>
        <w:t xml:space="preserve">онтрактом, которое не имеет стоимостного выражения</w:t>
      </w:r>
      <w:r>
        <w:rPr>
          <w:sz w:val="24"/>
          <w:szCs w:val="24"/>
        </w:rPr>
        <w:t xml:space="preserve">, </w:t>
      </w:r>
      <w:r>
        <w:rPr>
          <w:sz w:val="24"/>
          <w:szCs w:val="24"/>
        </w:rPr>
        <w:t xml:space="preserve">Подрядчик </w:t>
      </w:r>
      <w:r>
        <w:rPr>
          <w:sz w:val="24"/>
          <w:szCs w:val="24"/>
        </w:rPr>
        <w:t xml:space="preserve">выплачивает </w:t>
      </w:r>
      <w:r>
        <w:rPr>
          <w:sz w:val="24"/>
          <w:szCs w:val="24"/>
        </w:rPr>
        <w:t xml:space="preserve">Заказчику </w:t>
      </w:r>
      <w:r>
        <w:rPr>
          <w:i/>
          <w:color w:val="3333ff"/>
          <w:sz w:val="24"/>
          <w:szCs w:val="24"/>
        </w:rPr>
        <w:t xml:space="preserve">штраф </w:t>
      </w:r>
      <w:r>
        <w:rPr>
          <w:color w:val="3333ff"/>
          <w:sz w:val="24"/>
          <w:szCs w:val="24"/>
        </w:rPr>
        <w:t xml:space="preserve">в размере</w:t>
      </w:r>
      <w:r>
        <w:rPr>
          <w:color w:val="3333ff"/>
          <w:sz w:val="24"/>
          <w:szCs w:val="24"/>
        </w:rPr>
        <w:t xml:space="preserve"> ____ (______) </w:t>
      </w:r>
      <w:r>
        <w:rPr>
          <w:color w:val="3333ff"/>
          <w:sz w:val="24"/>
          <w:szCs w:val="24"/>
        </w:rPr>
        <w:t xml:space="preserve">рублей ___ копеек</w:t>
      </w:r>
      <w:r>
        <w:rPr>
          <w:sz w:val="24"/>
          <w:szCs w:val="24"/>
        </w:rPr>
        <w:t xml:space="preserve">.</w:t>
      </w:r>
      <w:r>
        <w:rPr>
          <w:rStyle w:val="1471"/>
          <w:sz w:val="24"/>
          <w:szCs w:val="24"/>
        </w:rPr>
        <w:footnoteReference w:id="3"/>
      </w:r>
      <w:r>
        <w:rPr>
          <w:sz w:val="24"/>
          <w:szCs w:val="24"/>
        </w:rPr>
      </w:r>
      <w:r>
        <w:rPr>
          <w:sz w:val="24"/>
          <w:szCs w:val="24"/>
        </w:rPr>
      </w:r>
    </w:p>
    <w:p>
      <w:pPr>
        <w:ind w:firstLine="426"/>
        <w:jc w:val="both"/>
        <w:spacing w:before="0" w:after="0"/>
        <w:rPr>
          <w:rFonts w:eastAsia="Calibri"/>
          <w:iCs/>
          <w:sz w:val="24"/>
          <w:szCs w:val="24"/>
        </w:rPr>
      </w:pPr>
      <w:r>
        <w:rPr>
          <w:rFonts w:eastAsia="Calibri"/>
          <w:iCs/>
          <w:sz w:val="24"/>
          <w:szCs w:val="24"/>
          <w:lang w:eastAsia="ar-SA"/>
        </w:rPr>
        <w:t xml:space="preserve">К </w:t>
      </w:r>
      <w:r>
        <w:rPr>
          <w:rFonts w:eastAsia="Calibri"/>
          <w:iCs/>
          <w:sz w:val="24"/>
          <w:szCs w:val="24"/>
          <w:lang w:eastAsia="ar-SA"/>
        </w:rPr>
        <w:t xml:space="preserve">обязательствам</w:t>
      </w:r>
      <w:r>
        <w:rPr>
          <w:rFonts w:eastAsia="Calibri"/>
          <w:iCs/>
          <w:sz w:val="24"/>
          <w:szCs w:val="24"/>
          <w:lang w:eastAsia="ar-SA"/>
        </w:rPr>
        <w:t xml:space="preserve"> не имеющим стоимостного выражения относится:</w:t>
      </w:r>
      <w:r>
        <w:rPr>
          <w:rFonts w:eastAsia="Calibri"/>
          <w:iCs/>
          <w:sz w:val="24"/>
          <w:szCs w:val="24"/>
        </w:rPr>
      </w:r>
      <w:r>
        <w:rPr>
          <w:rFonts w:eastAsia="Calibri"/>
          <w:iCs/>
          <w:sz w:val="24"/>
          <w:szCs w:val="24"/>
        </w:rPr>
      </w:r>
    </w:p>
    <w:p>
      <w:pPr>
        <w:jc w:val="both"/>
        <w:spacing w:before="0" w:after="0"/>
        <w:rPr>
          <w:sz w:val="24"/>
          <w:szCs w:val="24"/>
        </w:rPr>
      </w:pPr>
      <w:r>
        <w:rPr>
          <w:sz w:val="24"/>
          <w:szCs w:val="24"/>
        </w:rPr>
        <w:t xml:space="preserve">- неисполнение обязательств по </w:t>
      </w:r>
      <w:r>
        <w:rPr>
          <w:sz w:val="24"/>
          <w:szCs w:val="24"/>
        </w:rPr>
        <w:t xml:space="preserve"> контракту в срок, установленный п.</w:t>
      </w:r>
      <w:r>
        <w:rPr>
          <w:sz w:val="24"/>
          <w:szCs w:val="24"/>
        </w:rPr>
        <w:t xml:space="preserve">3.1</w:t>
      </w:r>
      <w:r>
        <w:rPr>
          <w:sz w:val="24"/>
          <w:szCs w:val="24"/>
        </w:rPr>
        <w:t xml:space="preserve">. настоящего контракта.</w:t>
      </w:r>
      <w:r>
        <w:rPr>
          <w:sz w:val="24"/>
          <w:szCs w:val="24"/>
        </w:rPr>
      </w:r>
      <w:r>
        <w:rPr>
          <w:sz w:val="24"/>
          <w:szCs w:val="24"/>
        </w:rPr>
      </w:r>
    </w:p>
    <w:p>
      <w:pPr>
        <w:jc w:val="both"/>
        <w:spacing w:before="0" w:after="0"/>
        <w:rPr>
          <w:sz w:val="24"/>
          <w:szCs w:val="24"/>
        </w:rPr>
      </w:pPr>
      <w:r>
        <w:rPr>
          <w:sz w:val="24"/>
          <w:szCs w:val="24"/>
        </w:rPr>
        <w:t xml:space="preserve">- каждый факт неисполнения или ненадлежащего исполнения обязательств по  </w:t>
      </w:r>
      <w:r>
        <w:rPr>
          <w:sz w:val="24"/>
          <w:szCs w:val="24"/>
        </w:rPr>
        <w:t xml:space="preserve">предоставлению  Подрядчиком в срок док</w:t>
      </w:r>
      <w:r>
        <w:rPr>
          <w:sz w:val="24"/>
          <w:szCs w:val="24"/>
        </w:rPr>
        <w:t xml:space="preserve">ументов, предусмотренных  п.п.</w:t>
      </w:r>
      <w:r>
        <w:rPr>
          <w:sz w:val="24"/>
          <w:szCs w:val="24"/>
        </w:rPr>
        <w:t xml:space="preserve"> 4.1</w:t>
      </w:r>
      <w:r>
        <w:rPr>
          <w:sz w:val="24"/>
          <w:szCs w:val="24"/>
        </w:rPr>
        <w:t xml:space="preserve">.,</w:t>
      </w:r>
      <w:r>
        <w:rPr>
          <w:sz w:val="24"/>
          <w:szCs w:val="24"/>
        </w:rPr>
        <w:t xml:space="preserve"> 4.4, </w:t>
      </w:r>
      <w:r>
        <w:rPr>
          <w:sz w:val="24"/>
          <w:szCs w:val="24"/>
        </w:rPr>
        <w:t xml:space="preserve">5.6.</w:t>
      </w:r>
      <w:r>
        <w:rPr>
          <w:sz w:val="24"/>
          <w:szCs w:val="24"/>
        </w:rPr>
        <w:t xml:space="preserve"> настоящего К</w:t>
      </w:r>
      <w:r>
        <w:rPr>
          <w:sz w:val="24"/>
          <w:szCs w:val="24"/>
        </w:rPr>
        <w:t xml:space="preserve">онтракта, без которых работы не могут быть приняты;</w:t>
      </w:r>
      <w:r>
        <w:rPr>
          <w:sz w:val="24"/>
          <w:szCs w:val="24"/>
        </w:rPr>
      </w:r>
      <w:r>
        <w:rPr>
          <w:sz w:val="24"/>
          <w:szCs w:val="24"/>
        </w:rPr>
      </w:r>
    </w:p>
    <w:p>
      <w:pPr>
        <w:jc w:val="both"/>
        <w:spacing w:before="0" w:after="0"/>
        <w:rPr>
          <w:sz w:val="24"/>
          <w:szCs w:val="24"/>
        </w:rPr>
      </w:pPr>
      <w:r>
        <w:rPr>
          <w:sz w:val="24"/>
          <w:szCs w:val="24"/>
        </w:rPr>
        <w:t xml:space="preserve">- неисполнение предписаний Заказчика в установленный предписанием срок</w:t>
      </w:r>
      <w:r>
        <w:rPr>
          <w:sz w:val="24"/>
          <w:szCs w:val="24"/>
        </w:rPr>
        <w:t xml:space="preserve"> в соответствии</w:t>
      </w:r>
      <w:r>
        <w:rPr>
          <w:sz w:val="24"/>
          <w:szCs w:val="24"/>
        </w:rPr>
        <w:t xml:space="preserve"> п.5.5. настоящего контакта</w:t>
      </w:r>
      <w:r>
        <w:rPr>
          <w:sz w:val="24"/>
          <w:szCs w:val="24"/>
        </w:rPr>
        <w:t xml:space="preserve"> </w:t>
      </w:r>
      <w:r>
        <w:rPr>
          <w:sz w:val="24"/>
          <w:szCs w:val="24"/>
        </w:rPr>
        <w:t xml:space="preserve">.</w:t>
      </w:r>
      <w:r>
        <w:rPr>
          <w:sz w:val="24"/>
          <w:szCs w:val="24"/>
        </w:rPr>
      </w:r>
      <w:r>
        <w:rPr>
          <w:sz w:val="24"/>
          <w:szCs w:val="24"/>
        </w:rPr>
      </w:r>
    </w:p>
    <w:p>
      <w:pPr>
        <w:jc w:val="both"/>
        <w:spacing w:before="0" w:after="0"/>
        <w:rPr>
          <w:sz w:val="24"/>
          <w:szCs w:val="24"/>
        </w:rPr>
      </w:pPr>
      <w:r>
        <w:rPr>
          <w:sz w:val="24"/>
          <w:szCs w:val="24"/>
        </w:rPr>
        <w:t xml:space="preserve">- каждый факт неисполнения или ненадлежащего исполнения обязанностей установленных </w:t>
      </w:r>
      <w:r>
        <w:rPr>
          <w:sz w:val="24"/>
          <w:szCs w:val="24"/>
        </w:rPr>
        <w:t xml:space="preserve">п.</w:t>
      </w:r>
      <w:r>
        <w:rPr>
          <w:sz w:val="24"/>
          <w:szCs w:val="24"/>
        </w:rPr>
        <w:t xml:space="preserve">п.</w:t>
      </w:r>
      <w:r>
        <w:rPr>
          <w:sz w:val="24"/>
          <w:szCs w:val="24"/>
        </w:rPr>
        <w:t xml:space="preserve"> 6.8.,</w:t>
      </w:r>
      <w:r>
        <w:rPr>
          <w:sz w:val="24"/>
          <w:szCs w:val="24"/>
        </w:rPr>
        <w:t xml:space="preserve">6</w:t>
      </w:r>
      <w:r>
        <w:rPr>
          <w:sz w:val="24"/>
          <w:szCs w:val="24"/>
        </w:rPr>
        <w:t xml:space="preserve">.</w:t>
      </w:r>
      <w:r>
        <w:rPr>
          <w:sz w:val="24"/>
          <w:szCs w:val="24"/>
        </w:rPr>
        <w:t xml:space="preserve">9. </w:t>
      </w:r>
      <w:r>
        <w:rPr>
          <w:sz w:val="24"/>
          <w:szCs w:val="24"/>
        </w:rPr>
        <w:t xml:space="preserve">настоящего Контракта.</w:t>
      </w:r>
      <w:r>
        <w:rPr>
          <w:sz w:val="24"/>
          <w:szCs w:val="24"/>
        </w:rPr>
      </w:r>
      <w:r>
        <w:rPr>
          <w:sz w:val="24"/>
          <w:szCs w:val="24"/>
        </w:rPr>
      </w:r>
    </w:p>
    <w:p>
      <w:pPr>
        <w:ind w:firstLine="709"/>
        <w:jc w:val="both"/>
        <w:spacing w:before="0" w:after="0"/>
        <w:tabs>
          <w:tab w:val="left" w:pos="360" w:leader="none"/>
          <w:tab w:val="num" w:pos="1260" w:leader="none"/>
        </w:tabs>
        <w:rPr>
          <w:i/>
          <w:color w:val="3333ff"/>
          <w:sz w:val="24"/>
          <w:szCs w:val="24"/>
        </w:rPr>
      </w:pPr>
      <w:r>
        <w:rPr>
          <w:i/>
          <w:color w:val="3333ff"/>
          <w:sz w:val="24"/>
          <w:szCs w:val="24"/>
        </w:rPr>
        <w:t xml:space="preserve">10</w:t>
      </w:r>
      <w:r>
        <w:rPr>
          <w:i/>
          <w:color w:val="3333ff"/>
          <w:sz w:val="24"/>
          <w:szCs w:val="24"/>
        </w:rPr>
        <w:t xml:space="preserve">.6.5. </w:t>
      </w:r>
      <w:r>
        <w:rPr>
          <w:i/>
          <w:color w:val="3333ff"/>
          <w:sz w:val="24"/>
          <w:szCs w:val="24"/>
        </w:rPr>
        <w:t xml:space="preserve">Общая сумма начисленных штрафов за неисполнение или ненадлежащее исполнение Подрядчиком обязательств, предусмотренных настоящим контрактом, не может превышать цену контракта.</w:t>
      </w:r>
      <w:r>
        <w:rPr>
          <w:i/>
          <w:color w:val="3333ff"/>
          <w:sz w:val="24"/>
          <w:szCs w:val="24"/>
        </w:rPr>
      </w:r>
      <w:r>
        <w:rPr>
          <w:i/>
          <w:color w:val="3333ff"/>
          <w:sz w:val="24"/>
          <w:szCs w:val="24"/>
        </w:rPr>
      </w:r>
    </w:p>
    <w:p>
      <w:pPr>
        <w:pStyle w:val="1446"/>
        <w:ind w:firstLine="567"/>
        <w:jc w:val="both"/>
        <w:rPr>
          <w:rFonts w:ascii="Times New Roman" w:hAnsi="Times New Roman"/>
          <w:sz w:val="24"/>
          <w:szCs w:val="24"/>
        </w:rPr>
      </w:pPr>
      <w:r>
        <w:rPr>
          <w:rFonts w:ascii="Times New Roman" w:hAnsi="Times New Roman"/>
          <w:sz w:val="24"/>
          <w:szCs w:val="24"/>
        </w:rPr>
        <w:t xml:space="preserve">10</w:t>
      </w:r>
      <w:r>
        <w:rPr>
          <w:rFonts w:ascii="Times New Roman" w:hAnsi="Times New Roman"/>
          <w:sz w:val="24"/>
          <w:szCs w:val="24"/>
        </w:rPr>
        <w:t xml:space="preserve">.</w:t>
      </w:r>
      <w:r>
        <w:rPr>
          <w:rFonts w:ascii="Times New Roman" w:hAnsi="Times New Roman"/>
          <w:sz w:val="24"/>
          <w:szCs w:val="24"/>
        </w:rPr>
        <w:t xml:space="preserve">6</w:t>
      </w:r>
      <w:r>
        <w:rPr>
          <w:rFonts w:ascii="Times New Roman" w:hAnsi="Times New Roman"/>
          <w:sz w:val="24"/>
          <w:szCs w:val="24"/>
        </w:rPr>
        <w:t xml:space="preserve">.</w:t>
      </w:r>
      <w:r>
        <w:rPr>
          <w:rFonts w:ascii="Times New Roman" w:hAnsi="Times New Roman"/>
          <w:sz w:val="24"/>
          <w:szCs w:val="24"/>
        </w:rPr>
        <w:t xml:space="preserve">6</w:t>
      </w:r>
      <w:r>
        <w:rPr>
          <w:rFonts w:ascii="Times New Roman" w:hAnsi="Times New Roman"/>
          <w:sz w:val="24"/>
          <w:szCs w:val="24"/>
        </w:rPr>
        <w:t xml:space="preserve">.</w:t>
      </w:r>
      <w:r>
        <w:rPr>
          <w:rFonts w:ascii="Times New Roman" w:hAnsi="Times New Roman"/>
          <w:i/>
          <w:color w:val="3333ff"/>
          <w:sz w:val="24"/>
          <w:szCs w:val="24"/>
        </w:rPr>
        <w:t xml:space="preserve"> </w:t>
      </w:r>
      <w:r>
        <w:rPr>
          <w:rFonts w:ascii="Times New Roman" w:hAnsi="Times New Roman"/>
          <w:sz w:val="24"/>
          <w:szCs w:val="24"/>
        </w:rPr>
        <w:t xml:space="preserve">Подрядчик несет имущественную, административную и иные формы ответственности перед юридическими и физическими лицами в соответствии с законод</w:t>
      </w:r>
      <w:r>
        <w:rPr>
          <w:rFonts w:ascii="Times New Roman" w:hAnsi="Times New Roman"/>
          <w:sz w:val="24"/>
          <w:szCs w:val="24"/>
        </w:rPr>
        <w:t xml:space="preserve">ательством Российской Федерации </w:t>
      </w:r>
      <w:r>
        <w:rPr>
          <w:rFonts w:ascii="Times New Roman" w:hAnsi="Times New Roman"/>
          <w:sz w:val="24"/>
          <w:szCs w:val="24"/>
        </w:rPr>
        <w:t xml:space="preserve">за вред (ущерб), причиненный при выполнении работ, предусмотренных контрактом, включая работы, выполняемые субподрядчиком</w:t>
      </w:r>
      <w:r>
        <w:rPr>
          <w:rFonts w:ascii="Times New Roman" w:hAnsi="Times New Roman"/>
          <w:sz w:val="24"/>
          <w:szCs w:val="24"/>
        </w:rPr>
        <w:t xml:space="preserve"> (-</w:t>
      </w:r>
      <w:r>
        <w:rPr>
          <w:rFonts w:ascii="Times New Roman" w:hAnsi="Times New Roman"/>
          <w:sz w:val="24"/>
          <w:szCs w:val="24"/>
        </w:rPr>
        <w:t xml:space="preserve">ами</w:t>
      </w:r>
      <w:r>
        <w:rPr>
          <w:rFonts w:ascii="Times New Roman" w:hAnsi="Times New Roman"/>
          <w:sz w:val="24"/>
          <w:szCs w:val="24"/>
        </w:rPr>
        <w:t xml:space="preserve">).</w:t>
      </w:r>
      <w:r>
        <w:rPr>
          <w:rFonts w:ascii="Times New Roman" w:hAnsi="Times New Roman"/>
          <w:sz w:val="24"/>
          <w:szCs w:val="24"/>
        </w:rPr>
      </w:r>
      <w:r>
        <w:rPr>
          <w:rFonts w:ascii="Times New Roman" w:hAnsi="Times New Roman"/>
          <w:sz w:val="24"/>
          <w:szCs w:val="24"/>
        </w:rPr>
      </w:r>
    </w:p>
    <w:p>
      <w:pPr>
        <w:ind w:firstLine="567"/>
        <w:jc w:val="both"/>
        <w:spacing w:before="0" w:after="20"/>
        <w:rPr>
          <w:sz w:val="24"/>
          <w:szCs w:val="24"/>
        </w:rPr>
      </w:pPr>
      <w:r>
        <w:rPr>
          <w:rFonts w:cs="Times New Roman"/>
          <w:sz w:val="24"/>
          <w:szCs w:val="24"/>
        </w:rPr>
        <w:t xml:space="preserve">10</w:t>
      </w:r>
      <w:r>
        <w:rPr>
          <w:rFonts w:cs="Times New Roman"/>
          <w:sz w:val="24"/>
          <w:szCs w:val="24"/>
        </w:rPr>
        <w:t xml:space="preserve">.</w:t>
      </w:r>
      <w:r>
        <w:rPr>
          <w:rFonts w:cs="Times New Roman"/>
          <w:sz w:val="24"/>
          <w:szCs w:val="24"/>
        </w:rPr>
        <w:t xml:space="preserve">6</w:t>
      </w:r>
      <w:r>
        <w:rPr>
          <w:rFonts w:cs="Times New Roman"/>
          <w:sz w:val="24"/>
          <w:szCs w:val="24"/>
        </w:rPr>
        <w:t xml:space="preserve">.</w:t>
      </w:r>
      <w:r>
        <w:rPr>
          <w:rFonts w:cs="Times New Roman"/>
          <w:sz w:val="24"/>
          <w:szCs w:val="24"/>
        </w:rPr>
        <w:t xml:space="preserve">7</w:t>
      </w:r>
      <w:r>
        <w:rPr>
          <w:rFonts w:cs="Times New Roman"/>
          <w:sz w:val="24"/>
          <w:szCs w:val="24"/>
        </w:rPr>
        <w:t xml:space="preserve">. </w:t>
      </w:r>
      <w:r>
        <w:rPr>
          <w:rFonts w:cs="Times New Roman"/>
          <w:sz w:val="24"/>
          <w:szCs w:val="24"/>
        </w:rPr>
        <w:t xml:space="preserve">За неисполнение Подрядчиком условия о привлечении к исполнению контракта субподрядчиков из числа субъектов малого предпринимательства, социально ориентированных некоммерческих организаций Подрядчику устанавливается </w:t>
      </w:r>
      <w:r>
        <w:rPr>
          <w:rFonts w:cs="Times New Roman"/>
          <w:b/>
          <w:bCs/>
          <w:sz w:val="24"/>
          <w:szCs w:val="24"/>
          <w:u w:val="single"/>
        </w:rPr>
        <w:t xml:space="preserve">штраф</w:t>
      </w:r>
      <w:r>
        <w:rPr>
          <w:rFonts w:cs="Times New Roman"/>
          <w:sz w:val="24"/>
          <w:szCs w:val="24"/>
        </w:rPr>
        <w:t xml:space="preserve"> </w:t>
      </w:r>
      <w:r>
        <w:rPr>
          <w:rFonts w:cs="Times New Roman"/>
          <w:b/>
          <w:bCs/>
          <w:sz w:val="24"/>
          <w:szCs w:val="24"/>
          <w:u w:val="single"/>
        </w:rPr>
        <w:t xml:space="preserve">в размере 5% </w:t>
      </w:r>
      <w:r>
        <w:rPr>
          <w:rFonts w:cs="Times New Roman"/>
          <w:sz w:val="24"/>
          <w:szCs w:val="24"/>
        </w:rPr>
        <w:t xml:space="preserve">объема такого привлечения, установленного контрактом.</w:t>
      </w:r>
      <w:r>
        <w:rPr>
          <w:sz w:val="24"/>
          <w:szCs w:val="24"/>
        </w:rPr>
      </w:r>
      <w:r>
        <w:rPr>
          <w:sz w:val="24"/>
          <w:szCs w:val="24"/>
        </w:rPr>
      </w:r>
    </w:p>
    <w:p>
      <w:pPr>
        <w:ind w:firstLine="567"/>
        <w:jc w:val="both"/>
        <w:spacing w:before="0" w:after="20"/>
        <w:rPr>
          <w:sz w:val="24"/>
          <w:szCs w:val="24"/>
        </w:rPr>
      </w:pPr>
      <w:r>
        <w:rPr>
          <w:rFonts w:cs="Times New Roman"/>
          <w:sz w:val="24"/>
          <w:szCs w:val="24"/>
        </w:rPr>
        <w:t xml:space="preserve">10</w:t>
      </w:r>
      <w:r>
        <w:rPr>
          <w:rFonts w:cs="Times New Roman"/>
          <w:sz w:val="24"/>
          <w:szCs w:val="24"/>
        </w:rPr>
        <w:t xml:space="preserve">.</w:t>
      </w:r>
      <w:r>
        <w:rPr>
          <w:rFonts w:cs="Times New Roman"/>
          <w:sz w:val="24"/>
          <w:szCs w:val="24"/>
        </w:rPr>
        <w:t xml:space="preserve">6</w:t>
      </w:r>
      <w:r>
        <w:rPr>
          <w:rFonts w:cs="Times New Roman"/>
          <w:sz w:val="24"/>
          <w:szCs w:val="24"/>
        </w:rPr>
        <w:t xml:space="preserve">.</w:t>
      </w:r>
      <w:r>
        <w:rPr>
          <w:rFonts w:cs="Times New Roman"/>
          <w:sz w:val="24"/>
          <w:szCs w:val="24"/>
        </w:rPr>
        <w:t xml:space="preserve">8</w:t>
      </w:r>
      <w:r>
        <w:rPr>
          <w:rFonts w:cs="Times New Roman"/>
          <w:sz w:val="24"/>
          <w:szCs w:val="24"/>
        </w:rPr>
        <w:t xml:space="preserve">.</w:t>
      </w:r>
      <w:r>
        <w:rPr>
          <w:rFonts w:cs="Times New Roman"/>
          <w:sz w:val="24"/>
          <w:szCs w:val="24"/>
        </w:rPr>
        <w:t xml:space="preserve"> За неисполнение </w:t>
      </w:r>
      <w:r>
        <w:rPr>
          <w:rFonts w:cs="Times New Roman"/>
          <w:sz w:val="24"/>
          <w:szCs w:val="24"/>
          <w:lang w:eastAsia="ar-SA"/>
        </w:rPr>
        <w:t xml:space="preserve">Подрядчиком</w:t>
      </w:r>
      <w:r>
        <w:rPr>
          <w:rFonts w:cs="Times New Roman"/>
          <w:sz w:val="24"/>
          <w:szCs w:val="24"/>
        </w:rPr>
        <w:t xml:space="preserve"> обязательств по контракту Заказчик вправе взыскать с </w:t>
      </w:r>
      <w:r>
        <w:rPr>
          <w:rFonts w:cs="Times New Roman"/>
          <w:sz w:val="24"/>
          <w:szCs w:val="24"/>
          <w:lang w:eastAsia="ar-SA"/>
        </w:rPr>
        <w:t xml:space="preserve">Подрядчика</w:t>
      </w:r>
      <w:r>
        <w:rPr>
          <w:rFonts w:cs="Times New Roman"/>
          <w:sz w:val="24"/>
          <w:szCs w:val="24"/>
        </w:rPr>
        <w:t xml:space="preserve"> сумму обеспечения исполнения контракта, </w:t>
      </w:r>
      <w:r>
        <w:rPr>
          <w:rFonts w:cs="Times New Roman"/>
          <w:sz w:val="24"/>
          <w:szCs w:val="24"/>
        </w:rPr>
        <w:t xml:space="preserve">в соответствии с разделом 1</w:t>
      </w:r>
      <w:r>
        <w:rPr>
          <w:rFonts w:cs="Times New Roman"/>
          <w:sz w:val="24"/>
          <w:szCs w:val="24"/>
        </w:rPr>
        <w:t xml:space="preserve">2</w:t>
      </w:r>
      <w:r>
        <w:rPr>
          <w:rFonts w:cs="Times New Roman"/>
          <w:sz w:val="24"/>
          <w:szCs w:val="24"/>
        </w:rPr>
        <w:t xml:space="preserve"> Контракта</w:t>
      </w:r>
      <w:r>
        <w:rPr>
          <w:rFonts w:cs="Times New Roman"/>
          <w:sz w:val="24"/>
          <w:szCs w:val="24"/>
        </w:rPr>
        <w:t xml:space="preserve">.</w:t>
      </w:r>
      <w:r>
        <w:rPr>
          <w:rFonts w:cs="Times New Roman"/>
          <w:sz w:val="24"/>
          <w:szCs w:val="24"/>
        </w:rPr>
        <w:t xml:space="preserve"> </w:t>
      </w:r>
      <w:r>
        <w:rPr>
          <w:sz w:val="24"/>
          <w:szCs w:val="24"/>
        </w:rPr>
      </w:r>
      <w:r>
        <w:rPr>
          <w:sz w:val="24"/>
          <w:szCs w:val="24"/>
        </w:rPr>
      </w:r>
    </w:p>
    <w:p>
      <w:pPr>
        <w:ind w:firstLine="709"/>
        <w:jc w:val="both"/>
        <w:spacing w:before="0" w:after="20"/>
        <w:tabs>
          <w:tab w:val="left" w:pos="567" w:leader="none"/>
        </w:tabs>
      </w:pPr>
      <w:r>
        <w:rPr>
          <w:rFonts w:cs="Times New Roman"/>
        </w:rPr>
        <w:t xml:space="preserve">10</w:t>
      </w:r>
      <w:r>
        <w:rPr>
          <w:rFonts w:cs="Times New Roman"/>
        </w:rPr>
        <w:t xml:space="preserve">.</w:t>
      </w:r>
      <w:r>
        <w:rPr>
          <w:rFonts w:cs="Times New Roman"/>
        </w:rPr>
        <w:t xml:space="preserve">6</w:t>
      </w:r>
      <w:r>
        <w:rPr>
          <w:rFonts w:cs="Times New Roman"/>
        </w:rPr>
        <w:t xml:space="preserve">.</w:t>
      </w:r>
      <w:r>
        <w:rPr>
          <w:rFonts w:cs="Times New Roman"/>
        </w:rPr>
        <w:t xml:space="preserve">9</w:t>
      </w:r>
      <w:r>
        <w:rPr>
          <w:rFonts w:cs="Times New Roman"/>
        </w:rPr>
        <w:t xml:space="preserve">.</w:t>
      </w:r>
      <w:r>
        <w:rPr>
          <w:rFonts w:cs="Times New Roman"/>
        </w:rPr>
        <w:t xml:space="preserve"> </w:t>
      </w:r>
      <w:r>
        <w:rPr>
          <w:rFonts w:cs="Times New Roman"/>
          <w:lang w:eastAsia="ar-SA"/>
        </w:rPr>
        <w:t xml:space="preserve">Подрядчик</w:t>
      </w:r>
      <w:r>
        <w:rPr>
          <w:rFonts w:cs="Times New Roman"/>
        </w:rPr>
        <w:t xml:space="preserve"> в соответствии с законодательством Российской Федерации несет в полном объеме ответственность за причиненные Заказчику и/или третьим лицам убытки и ущерб имуществу, явившиеся следствием неправомерных действий (бездействия) </w:t>
      </w:r>
      <w:r>
        <w:rPr>
          <w:rFonts w:cs="Times New Roman"/>
          <w:lang w:eastAsia="ar-SA"/>
        </w:rPr>
        <w:t xml:space="preserve">Подрядчика</w:t>
      </w:r>
      <w:r>
        <w:rPr>
          <w:rFonts w:cs="Times New Roman"/>
        </w:rPr>
        <w:t xml:space="preserve"> и/или его персонала при выполнении работ в рамках контракта.</w:t>
      </w:r>
      <w:r/>
    </w:p>
    <w:p>
      <w:pPr>
        <w:ind w:firstLine="709"/>
        <w:jc w:val="both"/>
        <w:spacing w:before="0" w:after="20"/>
        <w:tabs>
          <w:tab w:val="left" w:pos="567" w:leader="none"/>
        </w:tabs>
        <w:rPr>
          <w:rFonts w:cs="Times New Roman"/>
        </w:rPr>
      </w:pPr>
      <w:r>
        <w:rPr>
          <w:rFonts w:cs="Times New Roman"/>
        </w:rPr>
        <w:t xml:space="preserve">10</w:t>
      </w:r>
      <w:r>
        <w:rPr>
          <w:rFonts w:cs="Times New Roman"/>
        </w:rPr>
        <w:t xml:space="preserve">.</w:t>
      </w:r>
      <w:r>
        <w:rPr>
          <w:rFonts w:cs="Times New Roman"/>
        </w:rPr>
        <w:t xml:space="preserve">6</w:t>
      </w:r>
      <w:r>
        <w:rPr>
          <w:rFonts w:cs="Times New Roman"/>
        </w:rPr>
        <w:t xml:space="preserve">.</w:t>
      </w:r>
      <w:r>
        <w:rPr>
          <w:rFonts w:cs="Times New Roman"/>
        </w:rPr>
        <w:t xml:space="preserve">10</w:t>
      </w:r>
      <w:r>
        <w:rPr>
          <w:rFonts w:cs="Times New Roman"/>
        </w:rPr>
        <w:t xml:space="preserve">. </w:t>
      </w:r>
      <w:r>
        <w:rPr>
          <w:rFonts w:cs="Times New Roman"/>
          <w:lang w:eastAsia="ar-SA"/>
        </w:rPr>
        <w:t xml:space="preserve">Подрядчик</w:t>
      </w:r>
      <w:r>
        <w:rPr>
          <w:rFonts w:cs="Times New Roman"/>
        </w:rPr>
        <w:t xml:space="preserve"> несет ответственность в полном объеме за ущерб, причиной которого явилось невыполнение или не надлежащее выполнение условий контракта.</w:t>
      </w:r>
      <w:r>
        <w:rPr>
          <w:rFonts w:cs="Times New Roman"/>
        </w:rPr>
      </w:r>
      <w:r>
        <w:rPr>
          <w:rFonts w:cs="Times New Roman"/>
        </w:rPr>
      </w:r>
    </w:p>
    <w:p>
      <w:pPr>
        <w:ind w:firstLine="709"/>
        <w:jc w:val="both"/>
        <w:spacing w:before="0" w:after="0"/>
        <w:rPr>
          <w:rFonts w:eastAsia="Times New Roman" w:cs="Times New Roman"/>
        </w:rPr>
      </w:pPr>
      <w:r>
        <w:rPr>
          <w:rFonts w:cs="Times New Roman"/>
        </w:rPr>
        <w:t xml:space="preserve">10.6.11</w:t>
      </w:r>
      <w:r>
        <w:rPr>
          <w:rFonts w:cs="Times New Roman"/>
        </w:rPr>
        <w:t xml:space="preserve">. З</w:t>
      </w:r>
      <w:r>
        <w:rPr>
          <w:rFonts w:eastAsia="Times New Roman" w:cs="Times New Roman"/>
        </w:rPr>
        <w:t xml:space="preserve">а </w:t>
      </w:r>
      <w:r>
        <w:rPr>
          <w:rFonts w:eastAsia="Times New Roman" w:cs="Times New Roman"/>
        </w:rPr>
        <w:t xml:space="preserve">непредоставление</w:t>
      </w:r>
      <w:r>
        <w:rPr>
          <w:rFonts w:eastAsia="Times New Roman" w:cs="Times New Roman"/>
        </w:rPr>
        <w:t xml:space="preserve"> Подрядчиком </w:t>
      </w:r>
      <w:r>
        <w:rPr>
          <w:rFonts w:eastAsia="Times New Roman" w:cs="Times New Roman"/>
        </w:rPr>
        <w:t xml:space="preserve">информации</w:t>
      </w:r>
      <w:r>
        <w:rPr>
          <w:rFonts w:eastAsia="Times New Roman" w:cs="Times New Roman"/>
        </w:rPr>
        <w:t xml:space="preserve">, предусмотренной п. 6.22 в </w:t>
      </w:r>
      <w:r>
        <w:rPr>
          <w:rFonts w:eastAsia="Times New Roman" w:cs="Times New Roman"/>
        </w:rPr>
        <w:t xml:space="preserve">срок</w:t>
      </w:r>
      <w:r>
        <w:rPr>
          <w:rFonts w:eastAsia="Times New Roman" w:cs="Times New Roman"/>
        </w:rPr>
        <w:t xml:space="preserve"> пр</w:t>
      </w:r>
      <w:r>
        <w:rPr>
          <w:rFonts w:eastAsia="Times New Roman" w:cs="Times New Roman"/>
        </w:rPr>
        <w:t xml:space="preserve">е</w:t>
      </w:r>
      <w:r>
        <w:rPr>
          <w:rFonts w:eastAsia="Times New Roman" w:cs="Times New Roman"/>
        </w:rPr>
        <w:t xml:space="preserve">дусмотренный п.6.22.1. контракта, в отношении Подрядчика начисляется </w:t>
      </w:r>
      <w:r>
        <w:rPr>
          <w:rFonts w:eastAsia="Times New Roman" w:cs="Times New Roman"/>
        </w:rPr>
        <w:t xml:space="preserve"> </w:t>
      </w:r>
      <w:r>
        <w:rPr>
          <w:rFonts w:eastAsia="Times New Roman" w:cs="Times New Roman"/>
        </w:rPr>
        <w:t xml:space="preserve">п</w:t>
      </w:r>
      <w:r>
        <w:rPr>
          <w:rFonts w:eastAsia="Times New Roman" w:cs="Times New Roman"/>
        </w:rPr>
        <w:t xml:space="preserve">ени в размере одной трехсотой действующей на дату уплаты пени ключевой ставки Центрального банка Российской Федерации от цены договора, заключенного </w:t>
      </w:r>
      <w:r>
        <w:rPr>
          <w:rFonts w:eastAsia="Times New Roman" w:cs="Times New Roman"/>
        </w:rPr>
        <w:t xml:space="preserve">Подрядчиком </w:t>
      </w:r>
      <w:r>
        <w:rPr>
          <w:rFonts w:eastAsia="Times New Roman" w:cs="Times New Roman"/>
        </w:rPr>
        <w:t xml:space="preserve">с соисполнителем, субподрядчиком в соответствии с настоящей частью. Пеня подлежит начислению за каждый день просрочки испо</w:t>
      </w:r>
      <w:r>
        <w:rPr>
          <w:rFonts w:eastAsia="Times New Roman" w:cs="Times New Roman"/>
        </w:rPr>
        <w:t xml:space="preserve">л</w:t>
      </w:r>
      <w:r>
        <w:rPr>
          <w:rFonts w:eastAsia="Times New Roman" w:cs="Times New Roman"/>
        </w:rPr>
        <w:t xml:space="preserve">нения такого обязательства. </w:t>
      </w:r>
      <w:r>
        <w:rPr>
          <w:rFonts w:eastAsia="Times New Roman" w:cs="Times New Roman"/>
        </w:rPr>
      </w:r>
      <w:r>
        <w:rPr>
          <w:rFonts w:eastAsia="Times New Roman" w:cs="Times New Roman"/>
        </w:rPr>
      </w:r>
    </w:p>
    <w:p>
      <w:pPr>
        <w:ind w:firstLine="709"/>
        <w:jc w:val="both"/>
        <w:tabs>
          <w:tab w:val="left" w:pos="360" w:leader="none"/>
          <w:tab w:val="num" w:pos="1260" w:leader="none"/>
        </w:tabs>
        <w:rPr>
          <w:b/>
        </w:rPr>
      </w:pPr>
      <w:r>
        <w:rPr>
          <w:b/>
        </w:rPr>
        <w:t xml:space="preserve">10</w:t>
      </w:r>
      <w:r>
        <w:rPr>
          <w:b/>
        </w:rPr>
        <w:t xml:space="preserve">.</w:t>
      </w:r>
      <w:r>
        <w:rPr>
          <w:b/>
        </w:rPr>
        <w:t xml:space="preserve">7</w:t>
      </w:r>
      <w:r>
        <w:rPr>
          <w:b/>
        </w:rPr>
        <w:t xml:space="preserve">. Ответственность Заказчика:</w:t>
      </w:r>
      <w:r>
        <w:rPr>
          <w:b/>
        </w:rPr>
      </w:r>
      <w:r>
        <w:rPr>
          <w:b/>
        </w:rPr>
      </w:r>
    </w:p>
    <w:p>
      <w:pPr>
        <w:ind w:firstLine="709"/>
        <w:jc w:val="both"/>
        <w:tabs>
          <w:tab w:val="left" w:pos="360" w:leader="none"/>
          <w:tab w:val="num" w:pos="1260" w:leader="none"/>
        </w:tabs>
      </w:pPr>
      <w:r>
        <w:t xml:space="preserve">10</w:t>
      </w:r>
      <w:r>
        <w:t xml:space="preserve">.</w:t>
      </w:r>
      <w:r>
        <w:t xml:space="preserve">7</w:t>
      </w:r>
      <w:r>
        <w:t xml:space="preserve">.1.</w:t>
      </w:r>
      <w:r>
        <w:t xml:space="preserve"> </w:t>
      </w:r>
      <w:r>
        <w:t xml:space="preserve">В случае просрочки исполнения </w:t>
      </w:r>
      <w:r>
        <w:t xml:space="preserve">З</w:t>
      </w:r>
      <w:r>
        <w:t xml:space="preserve">аказчиком обязательств, предусмотренных настоящим </w:t>
      </w:r>
      <w:r>
        <w:t xml:space="preserve">к</w:t>
      </w:r>
      <w:r>
        <w:t xml:space="preserve">онтрактом, а также в иных случаях неисполнения или ненадлежащего исполнения </w:t>
      </w:r>
      <w:r>
        <w:t xml:space="preserve">З</w:t>
      </w:r>
      <w:r>
        <w:t xml:space="preserve">аказчиком обязательств, предусмотренных </w:t>
      </w:r>
      <w:r>
        <w:t xml:space="preserve">к</w:t>
      </w:r>
      <w:r>
        <w:t xml:space="preserve">онтрактом, Подрядчик вправе потребовать уплаты неустоек (штрафов, пени). </w:t>
      </w:r>
      <w:r/>
    </w:p>
    <w:p>
      <w:pPr>
        <w:ind w:firstLine="709"/>
        <w:jc w:val="both"/>
        <w:tabs>
          <w:tab w:val="left" w:pos="360" w:leader="none"/>
          <w:tab w:val="left" w:pos="851" w:leader="none"/>
          <w:tab w:val="num" w:pos="1260" w:leader="none"/>
        </w:tabs>
      </w:pPr>
      <w:r>
        <w:t xml:space="preserve">10</w:t>
      </w:r>
      <w:r>
        <w:t xml:space="preserve">.</w:t>
      </w:r>
      <w:r>
        <w:t xml:space="preserve">7</w:t>
      </w:r>
      <w:r>
        <w:t xml:space="preserve">.</w:t>
      </w:r>
      <w:r>
        <w:t xml:space="preserve">2.</w:t>
      </w:r>
      <w:r>
        <w:t xml:space="preserve"> </w:t>
      </w:r>
      <w:r>
        <w:t xml:space="preserve">Пеня начисляется за каждый день просрочки исполнения Зак</w:t>
      </w:r>
      <w:r>
        <w:t xml:space="preserve">азчиком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Пеня устанавливается в размере одной трехсотой действующей на дату уплаты пени </w:t>
      </w:r>
      <w:r>
        <w:rPr>
          <w:i/>
          <w:color w:val="3333ff"/>
        </w:rPr>
        <w:t xml:space="preserve">ключевой ставки </w:t>
      </w:r>
      <w:r>
        <w:t xml:space="preserve">Центрального банка Российской Федерации от не уплаченной в срок суммы.</w:t>
      </w:r>
      <w:r/>
    </w:p>
    <w:p>
      <w:pPr>
        <w:ind w:firstLine="709"/>
        <w:jc w:val="both"/>
        <w:tabs>
          <w:tab w:val="left" w:pos="360" w:leader="none"/>
          <w:tab w:val="num" w:pos="1260" w:leader="none"/>
        </w:tabs>
        <w:rPr>
          <w:color w:val="3333ff"/>
        </w:rPr>
      </w:pPr>
      <w:r>
        <w:t xml:space="preserve">10</w:t>
      </w:r>
      <w:r>
        <w:t xml:space="preserve">.</w:t>
      </w:r>
      <w:r>
        <w:t xml:space="preserve">7</w:t>
      </w:r>
      <w:r>
        <w:t xml:space="preserve">.3.</w:t>
      </w:r>
      <w:r>
        <w:t xml:space="preserve"> </w:t>
      </w:r>
      <w:r>
        <w:t xml:space="preserve">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контрактом, Подрядчик вправе взыскать с Заказчика </w:t>
      </w:r>
      <w:r>
        <w:rPr>
          <w:i/>
          <w:color w:val="3333ff"/>
        </w:rPr>
        <w:t xml:space="preserve">штраф в размере</w:t>
      </w:r>
      <w:r>
        <w:rPr>
          <w:i/>
          <w:color w:val="3333ff"/>
        </w:rPr>
        <w:t xml:space="preserve"> </w:t>
      </w:r>
      <w:r>
        <w:rPr>
          <w:color w:val="3333ff"/>
        </w:rPr>
        <w:t xml:space="preserve">____ (______) </w:t>
      </w:r>
      <w:r>
        <w:rPr>
          <w:color w:val="3333ff"/>
        </w:rPr>
        <w:t xml:space="preserve">рублей ___ копеек.</w:t>
      </w:r>
      <w:r>
        <w:rPr>
          <w:color w:val="3333ff"/>
          <w:vertAlign w:val="superscript"/>
        </w:rPr>
        <w:footnoteReference w:id="4"/>
      </w:r>
      <w:r>
        <w:rPr>
          <w:color w:val="3333ff"/>
        </w:rPr>
      </w:r>
      <w:r>
        <w:rPr>
          <w:color w:val="3333ff"/>
        </w:rPr>
      </w:r>
    </w:p>
    <w:p>
      <w:pPr>
        <w:ind w:firstLine="709"/>
        <w:jc w:val="both"/>
        <w:tabs>
          <w:tab w:val="left" w:pos="360" w:leader="none"/>
          <w:tab w:val="num" w:pos="1260" w:leader="none"/>
        </w:tabs>
        <w:rPr>
          <w:i/>
          <w:color w:val="3333ff"/>
        </w:rPr>
      </w:pPr>
      <w:r>
        <w:rPr>
          <w:i/>
          <w:color w:val="3333ff"/>
        </w:rPr>
        <w:t xml:space="preserve">Общая сумма начисленных штрафов за неисполнение или ненадлежащее исполнение </w:t>
      </w:r>
      <w:r>
        <w:rPr>
          <w:i/>
          <w:color w:val="3333ff"/>
        </w:rPr>
        <w:t xml:space="preserve">Заказчиком</w:t>
      </w:r>
      <w:r>
        <w:rPr>
          <w:i/>
          <w:color w:val="3333ff"/>
        </w:rPr>
        <w:t xml:space="preserve"> обязательств, предусмотренных настоящим контрактом, не может превышать цену контракта.</w:t>
      </w:r>
      <w:r>
        <w:rPr>
          <w:i/>
          <w:color w:val="3333ff"/>
        </w:rPr>
      </w:r>
      <w:r>
        <w:rPr>
          <w:i/>
          <w:color w:val="3333ff"/>
        </w:rPr>
      </w:r>
    </w:p>
    <w:p>
      <w:pPr>
        <w:ind w:firstLine="709"/>
        <w:jc w:val="both"/>
      </w:pPr>
      <w:r>
        <w:t xml:space="preserve">10</w:t>
      </w:r>
      <w:r>
        <w:t xml:space="preserve">.</w:t>
      </w:r>
      <w:r>
        <w:t xml:space="preserve">8.</w:t>
      </w:r>
      <w:r>
        <w:t xml:space="preserve"> </w:t>
      </w:r>
      <w:r>
        <w:t xml:space="preserve">Ни одна из Сторон не несет ответственности перед другой Стороной, если докажет, что неисполнение или ненадлежащее исполнение обязательств, предусмотренных контрактом, произошло вследствие действия непреодолимой силы (форс-мажор) или по вине другой стороны.</w:t>
      </w:r>
      <w:r/>
    </w:p>
    <w:p>
      <w:pPr>
        <w:jc w:val="both"/>
        <w:shd w:val="clear" w:color="auto" w:fill="ffffff"/>
        <w:tabs>
          <w:tab w:val="left" w:pos="720" w:leader="none"/>
        </w:tabs>
        <w:rPr>
          <w:spacing w:val="-1"/>
        </w:rPr>
      </w:pPr>
      <w:r>
        <w:tab/>
      </w:r>
      <w:r>
        <w:t xml:space="preserve">10</w:t>
      </w:r>
      <w:r>
        <w:t xml:space="preserve">.</w:t>
      </w:r>
      <w:r>
        <w:t xml:space="preserve">9</w:t>
      </w:r>
      <w:r>
        <w:rPr>
          <w:spacing w:val="-7"/>
        </w:rPr>
        <w:t xml:space="preserve">. </w:t>
      </w:r>
      <w:r>
        <w:t xml:space="preserve">Ответственность Сторон, прямо не урегулированная положениями настоящего</w:t>
      </w:r>
      <w:r>
        <w:br/>
      </w:r>
      <w:r>
        <w:rPr>
          <w:spacing w:val="-1"/>
        </w:rPr>
        <w:t xml:space="preserve">Договора, определяется в соответствии с положениями действующего законодательства РФ.</w:t>
      </w:r>
      <w:r>
        <w:rPr>
          <w:spacing w:val="-1"/>
        </w:rPr>
      </w:r>
      <w:r>
        <w:rPr>
          <w:spacing w:val="-1"/>
        </w:rPr>
      </w:r>
    </w:p>
    <w:p>
      <w:pPr>
        <w:ind w:firstLine="709"/>
        <w:jc w:val="both"/>
      </w:pPr>
      <w:r>
        <w:t xml:space="preserve">10</w:t>
      </w:r>
      <w:r>
        <w:t xml:space="preserve">.</w:t>
      </w:r>
      <w:r>
        <w:t xml:space="preserve">10</w:t>
      </w:r>
      <w:r>
        <w:t xml:space="preserve">.</w:t>
      </w:r>
      <w:r>
        <w:t xml:space="preserve"> Уплата неустоек (штрафов, пени) не освобождает Стороны от выполнения обязательств по контракту.</w:t>
      </w:r>
      <w:r>
        <w:t xml:space="preserve"> </w:t>
      </w:r>
      <w:r/>
    </w:p>
    <w:p>
      <w:pPr>
        <w:ind w:firstLine="567"/>
        <w:jc w:val="center"/>
        <w:spacing w:before="120" w:after="120"/>
        <w:tabs>
          <w:tab w:val="center" w:pos="5329" w:leader="none"/>
          <w:tab w:val="left" w:pos="7560" w:leader="none"/>
        </w:tabs>
        <w:rPr>
          <w:rFonts w:cs="Times New Roman"/>
        </w:rPr>
      </w:pPr>
      <w:r>
        <w:rPr>
          <w:rFonts w:cs="Times New Roman"/>
          <w:b/>
        </w:rPr>
        <w:t xml:space="preserve">11</w:t>
      </w:r>
      <w:r>
        <w:rPr>
          <w:rFonts w:cs="Times New Roman"/>
          <w:b/>
        </w:rPr>
        <w:t xml:space="preserve">.</w:t>
      </w:r>
      <w:r>
        <w:rPr>
          <w:rFonts w:cs="Times New Roman"/>
        </w:rPr>
        <w:t xml:space="preserve"> </w:t>
      </w:r>
      <w:r>
        <w:rPr>
          <w:rFonts w:cs="Times New Roman"/>
          <w:b/>
        </w:rPr>
        <w:t xml:space="preserve">РАЗРЕШЕНИЕ СПОРОВ</w:t>
      </w:r>
      <w:r>
        <w:rPr>
          <w:rFonts w:cs="Times New Roman"/>
        </w:rPr>
      </w:r>
      <w:r>
        <w:rPr>
          <w:rFonts w:cs="Times New Roman"/>
        </w:rPr>
      </w:r>
    </w:p>
    <w:p>
      <w:pPr>
        <w:ind w:firstLine="709"/>
        <w:jc w:val="both"/>
        <w:rPr>
          <w:rFonts w:cs="Times New Roman"/>
        </w:rPr>
      </w:pPr>
      <w:r>
        <w:rPr>
          <w:rFonts w:cs="Times New Roman"/>
        </w:rPr>
        <w:t xml:space="preserve">11</w:t>
      </w:r>
      <w:r>
        <w:rPr>
          <w:rFonts w:cs="Times New Roman"/>
        </w:rPr>
        <w:t xml:space="preserve">.1. Споры, возникающие в связи с исполнением обязательств по контракту, разрешаются Сторонами путем переговоров.</w:t>
      </w:r>
      <w:r>
        <w:rPr>
          <w:rFonts w:cs="Times New Roman"/>
        </w:rPr>
      </w:r>
      <w:r>
        <w:rPr>
          <w:rFonts w:cs="Times New Roman"/>
        </w:rPr>
      </w:r>
    </w:p>
    <w:p>
      <w:pPr>
        <w:ind w:firstLine="709"/>
        <w:jc w:val="both"/>
        <w:rPr>
          <w:rFonts w:cs="Times New Roman"/>
        </w:rPr>
      </w:pPr>
      <w:r>
        <w:rPr>
          <w:rFonts w:cs="Times New Roman"/>
        </w:rPr>
        <w:t xml:space="preserve">11</w:t>
      </w:r>
      <w:r>
        <w:rPr>
          <w:rFonts w:cs="Times New Roman"/>
        </w:rPr>
        <w:t xml:space="preserve">.2. В случае невозможности разрешения спора по соглашению Сторон спор рассматривается в установленном действующим законодательством порядке в Арбитражном суде Нижегородской области.</w:t>
      </w:r>
      <w:r>
        <w:rPr>
          <w:rFonts w:cs="Times New Roman"/>
        </w:rPr>
      </w:r>
      <w:r>
        <w:rPr>
          <w:rFonts w:cs="Times New Roman"/>
        </w:rPr>
      </w:r>
    </w:p>
    <w:p>
      <w:pPr>
        <w:jc w:val="both"/>
        <w:rPr>
          <w:rFonts w:cs="Times New Roman"/>
        </w:rPr>
      </w:pPr>
      <w:r>
        <w:rPr>
          <w:rFonts w:cs="Times New Roman"/>
        </w:rPr>
        <w:tab/>
        <w:t xml:space="preserve">Обязателен претензионный порядок разрешения споров. Срок ответа стороны по контракту на претензию другой стороны должен составлять не более 10 (десяти) рабочих дней со дня получения претензии.</w:t>
      </w:r>
      <w:r>
        <w:rPr>
          <w:rFonts w:cs="Times New Roman"/>
        </w:rPr>
      </w:r>
      <w:r>
        <w:rPr>
          <w:rFonts w:cs="Times New Roman"/>
        </w:rPr>
      </w:r>
    </w:p>
    <w:p>
      <w:pPr>
        <w:ind w:firstLine="709"/>
        <w:jc w:val="center"/>
        <w:spacing w:before="120" w:after="120"/>
        <w:tabs>
          <w:tab w:val="left" w:pos="10065" w:leader="none"/>
        </w:tabs>
        <w:rPr>
          <w:rFonts w:cs="Times New Roman"/>
        </w:rPr>
      </w:pPr>
      <w:r>
        <w:rPr>
          <w:rFonts w:cs="Times New Roman"/>
          <w:b/>
        </w:rPr>
        <w:t xml:space="preserve">1</w:t>
      </w:r>
      <w:r>
        <w:rPr>
          <w:rFonts w:cs="Times New Roman"/>
          <w:b/>
        </w:rPr>
        <w:t xml:space="preserve">2</w:t>
      </w:r>
      <w:r>
        <w:rPr>
          <w:rFonts w:cs="Times New Roman"/>
          <w:b/>
        </w:rPr>
        <w:t xml:space="preserve">. ОБЕСПЕЧЕНИЕ ИСПОЛНЕНИЯ КОНТРАКТА</w:t>
      </w:r>
      <w:r>
        <w:rPr>
          <w:rFonts w:cs="Times New Roman"/>
        </w:rPr>
      </w:r>
      <w:r>
        <w:rPr>
          <w:rFonts w:cs="Times New Roman"/>
        </w:rPr>
      </w:r>
    </w:p>
    <w:p>
      <w:pPr>
        <w:ind w:firstLine="709"/>
        <w:jc w:val="both"/>
        <w:rPr>
          <w:rFonts w:cs="Times New Roman"/>
        </w:rPr>
      </w:pPr>
      <w:r>
        <w:rPr>
          <w:rFonts w:cs="Times New Roman"/>
        </w:rPr>
        <w:t xml:space="preserve">1</w:t>
      </w:r>
      <w:r>
        <w:rPr>
          <w:rFonts w:cs="Times New Roman"/>
        </w:rPr>
        <w:t xml:space="preserve">2</w:t>
      </w:r>
      <w:r>
        <w:rPr>
          <w:rFonts w:cs="Times New Roman"/>
        </w:rPr>
        <w:t xml:space="preserve">.1. Контракт заключается только после предоставления обеспечения исполнения контракта.</w:t>
      </w:r>
      <w:r>
        <w:rPr>
          <w:rFonts w:cs="Times New Roman"/>
        </w:rPr>
      </w:r>
      <w:r>
        <w:rPr>
          <w:rFonts w:cs="Times New Roman"/>
        </w:rPr>
      </w:r>
    </w:p>
    <w:p>
      <w:pPr>
        <w:pStyle w:val="1340"/>
        <w:ind w:firstLine="709"/>
        <w:jc w:val="both"/>
        <w:rPr>
          <w:rFonts w:ascii="Times New Roman" w:hAnsi="Times New Roman" w:cs="Times New Roman"/>
          <w:sz w:val="24"/>
          <w:szCs w:val="24"/>
        </w:rPr>
      </w:pPr>
      <w:r>
        <w:rPr>
          <w:rFonts w:ascii="Times New Roman" w:hAnsi="Times New Roman" w:cs="Times New Roman"/>
          <w:sz w:val="24"/>
          <w:szCs w:val="24"/>
        </w:rPr>
        <w:t xml:space="preserve">Обеспечение исполнения контракта в соответствии с  п.</w:t>
      </w:r>
      <w:r>
        <w:rPr>
          <w:rFonts w:ascii="Times New Roman" w:hAnsi="Times New Roman" w:cs="Times New Roman"/>
          <w:sz w:val="24"/>
          <w:szCs w:val="24"/>
        </w:rPr>
        <w:t xml:space="preserve">3</w:t>
      </w:r>
      <w:r>
        <w:rPr>
          <w:rFonts w:ascii="Times New Roman" w:hAnsi="Times New Roman" w:cs="Times New Roman"/>
          <w:sz w:val="24"/>
          <w:szCs w:val="24"/>
        </w:rPr>
        <w:t xml:space="preserve"> ч.6 ст. 96 Федерального закона от  05.04.2013 №44-ФЗ «О контрактной системе в сфере закупок товаров, работ, услуг для обеспечения государственных и муниципальных нужд» установлено в размере </w:t>
      </w:r>
      <w:r>
        <w:rPr>
          <w:rFonts w:ascii="Times New Roman" w:hAnsi="Times New Roman" w:cs="Times New Roman"/>
          <w:sz w:val="24"/>
          <w:szCs w:val="24"/>
        </w:rPr>
        <w:t xml:space="preserve">3</w:t>
      </w:r>
      <w:r>
        <w:rPr>
          <w:rFonts w:ascii="Times New Roman" w:hAnsi="Times New Roman" w:cs="Times New Roman"/>
          <w:sz w:val="24"/>
          <w:szCs w:val="24"/>
        </w:rPr>
        <w:t xml:space="preserve">0% от </w:t>
      </w:r>
      <w:r>
        <w:rPr>
          <w:rFonts w:ascii="Times New Roman" w:hAnsi="Times New Roman" w:cs="Times New Roman"/>
          <w:sz w:val="24"/>
          <w:szCs w:val="24"/>
        </w:rPr>
        <w:t xml:space="preserve">начальной (максимальной) </w:t>
      </w:r>
      <w:r>
        <w:rPr>
          <w:rFonts w:ascii="Times New Roman" w:hAnsi="Times New Roman" w:cs="Times New Roman"/>
          <w:sz w:val="24"/>
          <w:szCs w:val="24"/>
        </w:rPr>
        <w:t xml:space="preserve">цены контракта</w:t>
      </w:r>
      <w:r>
        <w:rPr>
          <w:rFonts w:ascii="Times New Roman" w:hAnsi="Times New Roman" w:cs="Times New Roman"/>
          <w:sz w:val="24"/>
          <w:szCs w:val="24"/>
        </w:rPr>
        <w:t xml:space="preserve">, уменьшенной на размер аванса </w:t>
      </w:r>
      <w:r>
        <w:rPr>
          <w:rFonts w:ascii="Times New Roman" w:hAnsi="Times New Roman" w:cs="Times New Roman"/>
          <w:sz w:val="24"/>
          <w:szCs w:val="24"/>
        </w:rPr>
        <w:t xml:space="preserve"> и составляет______________</w:t>
      </w:r>
      <w:r>
        <w:rPr>
          <w:rStyle w:val="1471"/>
          <w:sz w:val="24"/>
          <w:szCs w:val="24"/>
        </w:rPr>
        <w:footnoteReference w:id="5"/>
      </w:r>
      <w:r>
        <w:rPr>
          <w:rFonts w:ascii="Times New Roman" w:hAnsi="Times New Roman" w:cs="Times New Roman"/>
          <w:bCs/>
          <w:sz w:val="24"/>
          <w:szCs w:val="24"/>
        </w:rPr>
        <w:t xml:space="preserve">. Обеспечение</w:t>
      </w:r>
      <w:r>
        <w:rPr>
          <w:rFonts w:ascii="Times New Roman" w:hAnsi="Times New Roman" w:cs="Times New Roman"/>
          <w:b/>
          <w:bCs/>
          <w:sz w:val="24"/>
          <w:szCs w:val="24"/>
        </w:rPr>
        <w:t xml:space="preserve"> </w:t>
      </w:r>
      <w:r>
        <w:rPr>
          <w:rFonts w:ascii="Times New Roman" w:hAnsi="Times New Roman" w:cs="Times New Roman"/>
          <w:sz w:val="24"/>
          <w:szCs w:val="24"/>
        </w:rPr>
        <w:t xml:space="preserve">должно быть предоставлено Заказчику до заключения контракта, не позднее срока, установленного для</w:t>
      </w:r>
      <w:r>
        <w:rPr>
          <w:rFonts w:ascii="Times New Roman" w:hAnsi="Times New Roman" w:cs="Times New Roman"/>
          <w:sz w:val="24"/>
          <w:szCs w:val="24"/>
        </w:rPr>
        <w:t xml:space="preserve"> подписания контракта.</w:t>
      </w:r>
      <w:r>
        <w:rPr>
          <w:rFonts w:ascii="Times New Roman" w:hAnsi="Times New Roman" w:cs="Times New Roman"/>
          <w:sz w:val="24"/>
          <w:szCs w:val="24"/>
        </w:rPr>
      </w:r>
      <w:r>
        <w:rPr>
          <w:rFonts w:ascii="Times New Roman" w:hAnsi="Times New Roman" w:cs="Times New Roman"/>
          <w:sz w:val="24"/>
          <w:szCs w:val="24"/>
        </w:rPr>
      </w:r>
    </w:p>
    <w:p>
      <w:pPr>
        <w:pStyle w:val="1340"/>
        <w:ind w:firstLine="709"/>
        <w:jc w:val="both"/>
        <w:rPr>
          <w:rFonts w:ascii="Times New Roman" w:hAnsi="Times New Roman" w:cs="Times New Roman"/>
          <w:sz w:val="24"/>
          <w:szCs w:val="24"/>
        </w:rPr>
      </w:pPr>
      <w:r>
        <w:rPr>
          <w:rFonts w:ascii="Times New Roman" w:hAnsi="Times New Roman" w:cs="Times New Roman"/>
          <w:b/>
          <w:sz w:val="24"/>
          <w:szCs w:val="24"/>
        </w:rPr>
        <w:t xml:space="preserve">Если при проведении закупки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w:t>
      </w:r>
      <w:r>
        <w:rPr>
          <w:rFonts w:ascii="Times New Roman" w:hAnsi="Times New Roman" w:cs="Times New Roman"/>
          <w:b/>
          <w:bCs/>
          <w:iCs/>
          <w:spacing w:val="2"/>
          <w:sz w:val="24"/>
          <w:szCs w:val="24"/>
        </w:rPr>
        <w:t xml:space="preserve">либо предложена сумма цен единиц товара, работы, услуги, которая на двадцать пять  и более процентов</w:t>
      </w:r>
      <w:r>
        <w:rPr>
          <w:rFonts w:ascii="Times New Roman" w:hAnsi="Times New Roman" w:cs="Times New Roman"/>
          <w:b/>
          <w:iCs/>
          <w:spacing w:val="2"/>
          <w:sz w:val="24"/>
          <w:szCs w:val="24"/>
        </w:rPr>
        <w:t xml:space="preserve"> </w:t>
      </w:r>
      <w:r>
        <w:rPr>
          <w:rFonts w:ascii="Times New Roman" w:hAnsi="Times New Roman" w:cs="Times New Roman"/>
          <w:b/>
          <w:bCs/>
          <w:iCs/>
          <w:spacing w:val="2"/>
          <w:sz w:val="24"/>
          <w:szCs w:val="24"/>
        </w:rPr>
        <w:t xml:space="preserve">ниже начальной суммы цен указанных единиц,</w:t>
      </w:r>
      <w:r>
        <w:rPr>
          <w:rFonts w:ascii="Times New Roman" w:hAnsi="Times New Roman" w:cs="Times New Roman"/>
          <w:b/>
          <w:sz w:val="24"/>
          <w:szCs w:val="24"/>
        </w:rPr>
        <w:t xml:space="preserve"> контракт заключается только после предоставления таким участником обеспечения исполнения контракта в размере, превышающем в</w:t>
      </w:r>
      <w:r>
        <w:rPr>
          <w:rFonts w:ascii="Times New Roman" w:hAnsi="Times New Roman" w:cs="Times New Roman"/>
          <w:b/>
          <w:sz w:val="24"/>
          <w:szCs w:val="24"/>
        </w:rPr>
        <w:t xml:space="preserve"> полтора раза размер обеспечения исполнения контракта, указанный в извещении об осуществлении закупки, но не менее чем десять процентов от</w:t>
      </w:r>
      <w:r>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rPr>
        <w:t xml:space="preserve">начальной (максимальной) </w:t>
      </w:r>
      <w:r>
        <w:rPr>
          <w:rFonts w:ascii="Times New Roman" w:hAnsi="Times New Roman" w:cs="Times New Roman"/>
          <w:b/>
          <w:sz w:val="24"/>
          <w:szCs w:val="24"/>
        </w:rPr>
        <w:t xml:space="preserve">цены заключаемого контракта и не менее размера аванса.</w:t>
      </w:r>
      <w:r>
        <w:rPr>
          <w:rFonts w:ascii="Times New Roman" w:hAnsi="Times New Roman" w:cs="Times New Roman"/>
          <w:sz w:val="24"/>
          <w:szCs w:val="24"/>
        </w:rPr>
      </w:r>
      <w:r>
        <w:rPr>
          <w:rFonts w:ascii="Times New Roman" w:hAnsi="Times New Roman" w:cs="Times New Roman"/>
          <w:sz w:val="24"/>
          <w:szCs w:val="24"/>
        </w:rPr>
      </w:r>
    </w:p>
    <w:p>
      <w:pPr>
        <w:ind w:firstLine="709"/>
        <w:jc w:val="both"/>
        <w:rPr>
          <w:rFonts w:cs="Times New Roman"/>
        </w:rPr>
      </w:pPr>
      <w:r>
        <w:rPr>
          <w:rFonts w:cs="Times New Roman"/>
        </w:rPr>
        <w:t xml:space="preserve">12</w:t>
      </w:r>
      <w:r>
        <w:rPr>
          <w:rFonts w:cs="Times New Roman"/>
        </w:rPr>
        <w:t xml:space="preserve">.2. Исполнение контракта может обеспечиваться предоставлением независимой гарантии, </w:t>
      </w:r>
      <w:r>
        <w:rPr>
          <w:rFonts w:cs="Times New Roman"/>
        </w:rPr>
        <w:t xml:space="preserve">соответствующей требованиям статьи 45 Федерального закона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w:t>
      </w:r>
      <w:r>
        <w:rPr>
          <w:rFonts w:cs="Times New Roman"/>
        </w:rPr>
        <w:t xml:space="preserve">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w:t>
      </w:r>
      <w:r>
        <w:rPr>
          <w:rFonts w:cs="Times New Roman"/>
        </w:rPr>
        <w:t xml:space="preserve">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 </w:t>
      </w:r>
      <w:r>
        <w:rPr>
          <w:rFonts w:cs="Times New Roman"/>
        </w:rPr>
      </w:r>
      <w:r>
        <w:rPr>
          <w:rFonts w:cs="Times New Roman"/>
        </w:rPr>
      </w:r>
    </w:p>
    <w:p>
      <w:pPr>
        <w:ind w:firstLine="709"/>
        <w:jc w:val="both"/>
        <w:rPr>
          <w:rFonts w:cs="Times New Roman"/>
        </w:rPr>
      </w:pPr>
      <w:r>
        <w:rPr>
          <w:rFonts w:cs="Times New Roman"/>
        </w:rPr>
        <w:t xml:space="preserve">Внесение денежных сре</w:t>
      </w:r>
      <w:r>
        <w:rPr>
          <w:rFonts w:cs="Times New Roman"/>
        </w:rPr>
        <w:t xml:space="preserve">дств в к</w:t>
      </w:r>
      <w:r>
        <w:rPr>
          <w:rFonts w:cs="Times New Roman"/>
        </w:rPr>
        <w:t xml:space="preserve">ачестве обеспечения исполнения обязательств по настоящему контракту осуществляется по следующим реквизитам:</w:t>
      </w:r>
      <w:r>
        <w:rPr>
          <w:rFonts w:cs="Times New Roman"/>
        </w:rPr>
      </w:r>
      <w:r>
        <w:rPr>
          <w:rFonts w:cs="Times New Roman"/>
        </w:rPr>
      </w:r>
    </w:p>
    <w:p>
      <w:pPr>
        <w:ind w:firstLine="709"/>
        <w:jc w:val="both"/>
        <w:spacing w:before="0" w:after="0"/>
        <w:rPr>
          <w:rFonts w:cs="Times New Roman"/>
        </w:rPr>
      </w:pPr>
      <w:r>
        <w:rPr>
          <w:rFonts w:cs="Times New Roman"/>
        </w:rPr>
        <w:t xml:space="preserve">Администрация Автозаводского района города Нижнего Новгорода</w:t>
      </w:r>
      <w:r>
        <w:rPr>
          <w:rFonts w:cs="Times New Roman"/>
        </w:rPr>
      </w:r>
      <w:r>
        <w:rPr>
          <w:rFonts w:cs="Times New Roman"/>
        </w:rPr>
      </w:r>
    </w:p>
    <w:p>
      <w:pPr>
        <w:ind w:firstLine="709"/>
        <w:jc w:val="both"/>
        <w:spacing w:before="0" w:after="0"/>
        <w:rPr>
          <w:rFonts w:cs="Times New Roman"/>
        </w:rPr>
      </w:pPr>
      <w:r>
        <w:rPr>
          <w:rFonts w:cs="Times New Roman"/>
        </w:rPr>
        <w:t xml:space="preserve">Юридический адрес: 603101, г. Нижний Новгород, пр. Ильича, д. 31</w:t>
      </w:r>
      <w:r>
        <w:rPr>
          <w:rFonts w:cs="Times New Roman"/>
        </w:rPr>
      </w:r>
      <w:r>
        <w:rPr>
          <w:rFonts w:cs="Times New Roman"/>
        </w:rPr>
      </w:r>
    </w:p>
    <w:p>
      <w:pPr>
        <w:ind w:firstLine="709"/>
        <w:jc w:val="both"/>
        <w:spacing w:before="0" w:after="0"/>
        <w:rPr>
          <w:rFonts w:cs="Times New Roman"/>
        </w:rPr>
      </w:pPr>
      <w:r>
        <w:rPr>
          <w:rFonts w:cs="Times New Roman"/>
        </w:rPr>
        <w:t xml:space="preserve">ИНН 5256008671, КПП 525601001</w:t>
      </w:r>
      <w:r>
        <w:rPr>
          <w:rFonts w:cs="Times New Roman"/>
        </w:rPr>
      </w:r>
      <w:r>
        <w:rPr>
          <w:rFonts w:cs="Times New Roman"/>
        </w:rPr>
      </w:r>
    </w:p>
    <w:p>
      <w:pPr>
        <w:ind w:firstLine="709"/>
        <w:jc w:val="both"/>
        <w:spacing w:before="0" w:after="0"/>
        <w:rPr>
          <w:rFonts w:cs="Times New Roman"/>
        </w:rPr>
      </w:pPr>
      <w:r>
        <w:rPr>
          <w:rFonts w:cs="Times New Roman"/>
        </w:rPr>
        <w:t xml:space="preserve">Наименование:</w:t>
      </w:r>
      <w:r>
        <w:rPr>
          <w:rFonts w:cs="Times New Roman"/>
        </w:rPr>
      </w:r>
      <w:r>
        <w:rPr>
          <w:rFonts w:cs="Times New Roman"/>
        </w:rPr>
      </w:r>
    </w:p>
    <w:p>
      <w:pPr>
        <w:ind w:firstLine="709"/>
        <w:jc w:val="both"/>
        <w:spacing w:before="0" w:after="0"/>
        <w:rPr>
          <w:rFonts w:cs="Times New Roman"/>
        </w:rPr>
      </w:pPr>
      <w:r>
        <w:rPr>
          <w:rFonts w:cs="Times New Roman"/>
        </w:rPr>
        <w:t xml:space="preserve">Департамент финансов </w:t>
      </w:r>
      <w:r>
        <w:rPr>
          <w:rFonts w:cs="Times New Roman"/>
        </w:rPr>
        <w:t xml:space="preserve">г</w:t>
      </w:r>
      <w:r>
        <w:rPr>
          <w:rFonts w:cs="Times New Roman"/>
        </w:rPr>
        <w:t xml:space="preserve">. Н. Новгорода (администрация Автозаводского района города Нижнего Новгорода, л/</w:t>
      </w:r>
      <w:r>
        <w:rPr>
          <w:rFonts w:cs="Times New Roman"/>
        </w:rPr>
        <w:t xml:space="preserve">сч</w:t>
      </w:r>
      <w:r>
        <w:rPr>
          <w:rFonts w:cs="Times New Roman"/>
        </w:rPr>
        <w:t xml:space="preserve"> 05174871002)</w:t>
      </w:r>
      <w:r>
        <w:rPr>
          <w:rFonts w:cs="Times New Roman"/>
        </w:rPr>
      </w:r>
      <w:r>
        <w:rPr>
          <w:rFonts w:cs="Times New Roman"/>
        </w:rPr>
      </w:r>
    </w:p>
    <w:p>
      <w:pPr>
        <w:ind w:firstLine="709"/>
        <w:jc w:val="both"/>
        <w:spacing w:before="0" w:after="0"/>
        <w:rPr>
          <w:rFonts w:cs="Times New Roman"/>
        </w:rPr>
      </w:pPr>
      <w:r>
        <w:rPr>
          <w:rFonts w:cs="Times New Roman"/>
        </w:rPr>
        <w:t xml:space="preserve">ОКЦ №1 ВВГУ Банка России</w:t>
      </w:r>
      <w:r>
        <w:rPr>
          <w:rFonts w:cs="Times New Roman"/>
        </w:rPr>
        <w:t xml:space="preserve">//УФК по Нижегородской области, г Нижний Новгород</w:t>
      </w:r>
      <w:r>
        <w:rPr>
          <w:rFonts w:cs="Times New Roman"/>
        </w:rPr>
      </w:r>
      <w:r>
        <w:rPr>
          <w:rFonts w:cs="Times New Roman"/>
        </w:rPr>
      </w:r>
    </w:p>
    <w:p>
      <w:pPr>
        <w:ind w:firstLine="709"/>
        <w:jc w:val="both"/>
        <w:spacing w:before="0" w:after="0"/>
        <w:rPr>
          <w:rFonts w:cs="Times New Roman"/>
        </w:rPr>
      </w:pPr>
      <w:r>
        <w:rPr>
          <w:rFonts w:cs="Times New Roman"/>
        </w:rPr>
        <w:t xml:space="preserve">БИК 012202102</w:t>
      </w:r>
      <w:r>
        <w:rPr>
          <w:rFonts w:cs="Times New Roman"/>
        </w:rPr>
      </w:r>
      <w:r>
        <w:rPr>
          <w:rFonts w:cs="Times New Roman"/>
        </w:rPr>
      </w:r>
    </w:p>
    <w:p>
      <w:pPr>
        <w:ind w:firstLine="709"/>
        <w:jc w:val="both"/>
        <w:spacing w:before="0" w:after="0"/>
        <w:rPr>
          <w:rFonts w:cs="Times New Roman"/>
        </w:rPr>
      </w:pPr>
      <w:r>
        <w:rPr>
          <w:rFonts w:cs="Times New Roman"/>
        </w:rPr>
        <w:t xml:space="preserve">Кор</w:t>
      </w:r>
      <w:r>
        <w:rPr>
          <w:rFonts w:cs="Times New Roman"/>
        </w:rPr>
        <w:t xml:space="preserve">.с</w:t>
      </w:r>
      <w:r>
        <w:rPr>
          <w:rFonts w:cs="Times New Roman"/>
        </w:rPr>
        <w:t xml:space="preserve">чет</w:t>
      </w:r>
      <w:r>
        <w:rPr>
          <w:rFonts w:cs="Times New Roman"/>
        </w:rPr>
        <w:t xml:space="preserve">: 40102810745370000024</w:t>
      </w:r>
      <w:r>
        <w:rPr>
          <w:rFonts w:cs="Times New Roman"/>
        </w:rPr>
      </w:r>
      <w:r>
        <w:rPr>
          <w:rFonts w:cs="Times New Roman"/>
        </w:rPr>
      </w:r>
    </w:p>
    <w:p>
      <w:pPr>
        <w:ind w:firstLine="709"/>
        <w:jc w:val="both"/>
        <w:spacing w:before="0" w:after="0"/>
        <w:rPr>
          <w:rFonts w:cs="Times New Roman"/>
          <w:highlight w:val="none"/>
        </w:rPr>
      </w:pPr>
      <w:r>
        <w:rPr>
          <w:rFonts w:cs="Times New Roman"/>
        </w:rPr>
        <w:t xml:space="preserve">р</w:t>
      </w:r>
      <w:r>
        <w:rPr>
          <w:rFonts w:cs="Times New Roman"/>
        </w:rPr>
        <w:t xml:space="preserve">/</w:t>
      </w:r>
      <w:r>
        <w:rPr>
          <w:rFonts w:cs="Times New Roman"/>
        </w:rPr>
        <w:t xml:space="preserve">сч</w:t>
      </w:r>
      <w:r>
        <w:rPr>
          <w:rFonts w:cs="Times New Roman"/>
        </w:rPr>
        <w:t xml:space="preserve"> №03232643227010003200</w:t>
      </w:r>
      <w:r>
        <w:rPr>
          <w:rFonts w:cs="Times New Roman"/>
          <w:highlight w:val="none"/>
        </w:rPr>
      </w:r>
      <w:r>
        <w:rPr>
          <w:rFonts w:cs="Times New Roman"/>
          <w:highlight w:val="none"/>
        </w:rPr>
      </w:r>
    </w:p>
    <w:p>
      <w:pPr>
        <w:ind w:firstLine="709"/>
        <w:jc w:val="both"/>
        <w:rPr>
          <w:rFonts w:ascii="Times New Roman" w:hAnsi="Times New Roman" w:cs="Times New Roman"/>
          <w:i/>
          <w:sz w:val="22"/>
          <w:szCs w:val="22"/>
        </w:rPr>
      </w:pPr>
      <w:r>
        <w:rPr>
          <w:rFonts w:ascii="Times New Roman" w:hAnsi="Times New Roman" w:eastAsia="Times New Roman" w:cs="Times New Roman"/>
          <w:i/>
          <w:sz w:val="22"/>
          <w:szCs w:val="22"/>
        </w:rPr>
        <w:t xml:space="preserve">(В назначении платежа указывается:</w:t>
      </w:r>
      <w:r>
        <w:rPr>
          <w:rFonts w:ascii="Times New Roman" w:hAnsi="Times New Roman" w:eastAsia="Times New Roman" w:cs="Times New Roman"/>
          <w:i/>
          <w:sz w:val="22"/>
          <w:szCs w:val="22"/>
        </w:rPr>
        <w:t xml:space="preserve"> </w:t>
      </w:r>
      <w:r>
        <w:rPr>
          <w:rFonts w:ascii="Times New Roman" w:hAnsi="Times New Roman" w:eastAsia="Times New Roman" w:cs="Times New Roman"/>
          <w:b w:val="0"/>
          <w:bCs w:val="0"/>
          <w:i/>
          <w:iCs/>
          <w:sz w:val="22"/>
          <w:szCs w:val="22"/>
        </w:rPr>
        <w:t xml:space="preserve">ИКЗ </w:t>
      </w:r>
      <w:r>
        <w:rPr>
          <w:rFonts w:ascii="Times New Roman" w:hAnsi="Times New Roman" w:eastAsia="Times New Roman" w:cs="Times New Roman"/>
          <w:b w:val="0"/>
          <w:bCs w:val="0"/>
          <w:i/>
          <w:iCs/>
          <w:sz w:val="22"/>
          <w:szCs w:val="22"/>
        </w:rPr>
        <w:t xml:space="preserve">25352</w:t>
      </w:r>
      <w:r>
        <w:rPr>
          <w:rFonts w:ascii="Times New Roman" w:hAnsi="Times New Roman" w:eastAsia="Times New Roman" w:cs="Times New Roman"/>
          <w:b w:val="0"/>
          <w:bCs w:val="0"/>
          <w:i/>
          <w:iCs/>
          <w:sz w:val="22"/>
          <w:szCs w:val="22"/>
        </w:rPr>
        <w:t xml:space="preserve">5600867152560100103010010000244// внесение денежных средств в качестве обеспечения исполнения контракта</w:t>
      </w:r>
      <w:r>
        <w:rPr>
          <w:rFonts w:ascii="Times New Roman" w:hAnsi="Times New Roman" w:eastAsia="Times New Roman" w:cs="Times New Roman"/>
          <w:i/>
          <w:sz w:val="22"/>
          <w:szCs w:val="22"/>
        </w:rPr>
        <w:t xml:space="preserve"> на выполнение работ </w:t>
      </w:r>
      <w:r>
        <w:rPr>
          <w:rFonts w:ascii="Times New Roman" w:hAnsi="Times New Roman" w:eastAsia="Times New Roman" w:cs="Times New Roman"/>
          <w:i/>
          <w:sz w:val="22"/>
          <w:szCs w:val="22"/>
        </w:rPr>
        <w:t xml:space="preserve">по комплексному благоустройству общественной </w:t>
      </w:r>
      <w:r>
        <w:rPr>
          <w:rFonts w:ascii="Times New Roman" w:hAnsi="Times New Roman" w:eastAsia="Times New Roman" w:cs="Times New Roman"/>
          <w:i/>
          <w:sz w:val="22"/>
          <w:szCs w:val="22"/>
        </w:rPr>
        <w:t xml:space="preserve">территории «Парк им. 777-летия города Нижнего Новгорода» в Автозаводском районе города Нижнего Новгорода (2-я очередь)</w:t>
      </w:r>
      <w:r>
        <w:rPr>
          <w:rFonts w:ascii="Times New Roman" w:hAnsi="Times New Roman" w:eastAsia="Times New Roman" w:cs="Times New Roman"/>
          <w:i/>
          <w:sz w:val="22"/>
          <w:szCs w:val="22"/>
        </w:rPr>
        <w:t xml:space="preserve">, </w:t>
      </w:r>
      <w:r>
        <w:rPr>
          <w:rFonts w:ascii="Times New Roman" w:hAnsi="Times New Roman" w:eastAsia="Times New Roman" w:cs="Times New Roman"/>
          <w:i/>
          <w:sz w:val="22"/>
          <w:szCs w:val="22"/>
        </w:rPr>
        <w:t xml:space="preserve">заключаемого по результатам процедуры электронного конкурса, прот</w:t>
      </w:r>
      <w:r>
        <w:rPr>
          <w:rFonts w:ascii="Times New Roman" w:hAnsi="Times New Roman" w:eastAsia="Times New Roman" w:cs="Times New Roman"/>
          <w:i/>
          <w:sz w:val="22"/>
          <w:szCs w:val="22"/>
        </w:rPr>
        <w:t xml:space="preserve">окол от _______________№______</w:t>
      </w:r>
      <w:r>
        <w:rPr>
          <w:rFonts w:ascii="Times New Roman" w:hAnsi="Times New Roman" w:eastAsia="Times New Roman" w:cs="Times New Roman"/>
          <w:i/>
          <w:sz w:val="22"/>
          <w:szCs w:val="22"/>
        </w:rPr>
        <w:t xml:space="preserve"> </w:t>
      </w:r>
      <w:r>
        <w:rPr>
          <w:rFonts w:ascii="Times New Roman" w:hAnsi="Times New Roman" w:eastAsia="Times New Roman" w:cs="Times New Roman"/>
          <w:i/>
          <w:sz w:val="22"/>
          <w:szCs w:val="22"/>
        </w:rPr>
        <w:t xml:space="preserve">)</w:t>
      </w:r>
      <w:r>
        <w:rPr>
          <w:rFonts w:ascii="Times New Roman" w:hAnsi="Times New Roman" w:eastAsia="Times New Roman" w:cs="Times New Roman"/>
          <w:i/>
          <w:sz w:val="22"/>
          <w:szCs w:val="22"/>
        </w:rPr>
        <w:t xml:space="preserve">.</w:t>
      </w:r>
      <w:r>
        <w:rPr>
          <w:rFonts w:ascii="Times New Roman" w:hAnsi="Times New Roman" w:cs="Times New Roman"/>
          <w:i/>
          <w:sz w:val="22"/>
          <w:szCs w:val="22"/>
        </w:rPr>
      </w:r>
      <w:r>
        <w:rPr>
          <w:rFonts w:ascii="Times New Roman" w:hAnsi="Times New Roman" w:cs="Times New Roman"/>
          <w:i/>
          <w:sz w:val="22"/>
          <w:szCs w:val="22"/>
        </w:rPr>
      </w:r>
    </w:p>
    <w:p>
      <w:pPr>
        <w:ind w:firstLine="709"/>
        <w:jc w:val="both"/>
        <w:spacing w:before="0" w:after="0"/>
        <w:rPr>
          <w:rFonts w:cs="Times New Roman"/>
        </w:rPr>
      </w:pPr>
      <w:r>
        <w:rPr>
          <w:rFonts w:cs="Times New Roman"/>
          <w:highlight w:val="none"/>
        </w:rPr>
      </w:r>
      <w:r>
        <w:rPr>
          <w:rFonts w:cs="Times New Roman"/>
        </w:rPr>
      </w:r>
      <w:r>
        <w:rPr>
          <w:rFonts w:cs="Times New Roman"/>
        </w:rPr>
      </w:r>
    </w:p>
    <w:p>
      <w:pPr>
        <w:ind w:firstLine="709"/>
        <w:jc w:val="both"/>
        <w:rPr>
          <w:rFonts w:cs="Times New Roman"/>
        </w:rPr>
      </w:pPr>
      <w:r>
        <w:rPr>
          <w:rFonts w:cs="Times New Roman"/>
          <w:sz w:val="22"/>
          <w:szCs w:val="22"/>
        </w:rPr>
        <w:t xml:space="preserve">1</w:t>
      </w:r>
      <w:r>
        <w:rPr>
          <w:rFonts w:cs="Times New Roman"/>
          <w:sz w:val="22"/>
          <w:szCs w:val="22"/>
        </w:rPr>
        <w:t xml:space="preserve">2</w:t>
      </w:r>
      <w:r>
        <w:rPr>
          <w:rFonts w:cs="Times New Roman"/>
          <w:sz w:val="22"/>
          <w:szCs w:val="22"/>
        </w:rPr>
        <w:t xml:space="preserve">.3. Предоставл</w:t>
      </w:r>
      <w:r>
        <w:rPr>
          <w:rFonts w:cs="Times New Roman"/>
          <w:sz w:val="22"/>
          <w:szCs w:val="22"/>
        </w:rPr>
        <w:t xml:space="preserve">яемая</w:t>
      </w:r>
      <w:r>
        <w:rPr>
          <w:rFonts w:cs="Times New Roman"/>
          <w:sz w:val="22"/>
          <w:szCs w:val="22"/>
        </w:rPr>
        <w:t xml:space="preserve"> в качестве обе</w:t>
      </w:r>
      <w:r>
        <w:rPr>
          <w:rFonts w:cs="Times New Roman"/>
          <w:sz w:val="22"/>
          <w:szCs w:val="22"/>
        </w:rPr>
        <w:t xml:space="preserve">спечения исполнения</w:t>
      </w:r>
      <w:r>
        <w:rPr>
          <w:rFonts w:cs="Times New Roman"/>
          <w:sz w:val="28"/>
          <w:szCs w:val="28"/>
        </w:rPr>
        <w:t xml:space="preserve"> независимая гарантия должна </w:t>
      </w:r>
      <w:r>
        <w:rPr>
          <w:rFonts w:cs="Times New Roman"/>
        </w:rPr>
        <w:t xml:space="preserve">соответствовать требованиям установленным статьей 45 Федерального закона от 05.04.2013 №44-ФЗ «О контрактной системе в сфере закупок товаров, работ, услуг для обеспечения государственных и муниципальных нужд»</w:t>
      </w:r>
      <w:r>
        <w:rPr>
          <w:rFonts w:cs="Times New Roman"/>
        </w:rPr>
      </w:r>
      <w:r>
        <w:rPr>
          <w:rFonts w:cs="Times New Roman"/>
        </w:rPr>
      </w:r>
    </w:p>
    <w:p>
      <w:pPr>
        <w:ind w:firstLine="709"/>
        <w:jc w:val="both"/>
        <w:rPr>
          <w:rFonts w:cs="Times New Roman"/>
        </w:rPr>
      </w:pPr>
      <w:r>
        <w:rPr>
          <w:rFonts w:cs="Times New Roman"/>
        </w:rPr>
        <w:t xml:space="preserve">1</w:t>
      </w:r>
      <w:r>
        <w:rPr>
          <w:rFonts w:cs="Times New Roman"/>
        </w:rPr>
        <w:t xml:space="preserve">2</w:t>
      </w:r>
      <w:r>
        <w:rPr>
          <w:rFonts w:cs="Times New Roman"/>
        </w:rPr>
        <w:t xml:space="preserve">.4. В ходе исполнения контракта Подрядчик вправе изменить способ обеспечения исполнения контракта и (или)</w:t>
      </w:r>
      <w:r>
        <w:rPr>
          <w:rFonts w:cs="Times New Roman"/>
        </w:rPr>
        <w:t xml:space="preserve">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частями 7.2. и 7.3 статьи 96 Федерального закона №44-ФЗ.</w:t>
      </w:r>
      <w:r>
        <w:rPr>
          <w:rFonts w:cs="Times New Roman"/>
        </w:rPr>
      </w:r>
      <w:r>
        <w:rPr>
          <w:rFonts w:cs="Times New Roman"/>
        </w:rPr>
      </w:r>
    </w:p>
    <w:p>
      <w:pPr>
        <w:ind w:firstLine="540"/>
        <w:jc w:val="both"/>
        <w:spacing w:before="0" w:after="0"/>
        <w:rPr>
          <w:rFonts w:eastAsia="Times New Roman" w:cs="Times New Roman"/>
        </w:rPr>
      </w:pPr>
      <w:r>
        <w:rPr>
          <w:rFonts w:eastAsia="Times New Roman" w:cs="Times New Roman"/>
        </w:rPr>
        <w:t xml:space="preserve">В случае</w:t>
      </w:r>
      <w:r>
        <w:rPr>
          <w:rFonts w:eastAsia="Times New Roman" w:cs="Times New Roman"/>
        </w:rPr>
        <w:t xml:space="preserve">,</w:t>
      </w:r>
      <w:r>
        <w:rPr>
          <w:rFonts w:eastAsia="Times New Roman" w:cs="Times New Roman"/>
        </w:rPr>
        <w:t xml:space="preserve"> если контрак</w:t>
      </w:r>
      <w:r>
        <w:rPr>
          <w:rFonts w:eastAsia="Times New Roman" w:cs="Times New Roman"/>
        </w:rPr>
        <w:t xml:space="preserve">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статьи</w:t>
      </w:r>
      <w:r>
        <w:rPr>
          <w:rFonts w:eastAsia="Times New Roman" w:cs="Times New Roman"/>
        </w:rPr>
        <w:t xml:space="preserve"> 96 Федерального закона от 05.04.2013г. №44-ФЗ</w:t>
      </w:r>
      <w:r>
        <w:rPr>
          <w:rFonts w:eastAsia="Times New Roman" w:cs="Times New Roman"/>
        </w:rPr>
        <w:t xml:space="preserve">. </w:t>
      </w:r>
      <w:r>
        <w:rPr>
          <w:rFonts w:eastAsia="Times New Roman" w:cs="Times New Roman"/>
        </w:rPr>
      </w:r>
      <w:r>
        <w:rPr>
          <w:rFonts w:eastAsia="Times New Roman" w:cs="Times New Roman"/>
        </w:rPr>
      </w:r>
    </w:p>
    <w:p>
      <w:pPr>
        <w:ind w:firstLine="709"/>
        <w:jc w:val="both"/>
        <w:widowControl w:val="off"/>
        <w:rPr>
          <w:rFonts w:cs="Times New Roman"/>
        </w:rPr>
      </w:pPr>
      <w:r>
        <w:rPr>
          <w:rFonts w:cs="Times New Roman"/>
        </w:rPr>
        <w:t xml:space="preserve">Размер обеспечения исполнения контракта уменьшается посредством направления </w:t>
      </w:r>
      <w:r>
        <w:rPr>
          <w:rFonts w:cs="Times New Roman"/>
        </w:rPr>
        <w:t xml:space="preserve">заказчика</w:t>
      </w:r>
      <w:r>
        <w:rPr>
          <w:rFonts w:cs="Times New Roman"/>
        </w:rPr>
        <w:t xml:space="preserve">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w:t>
      </w:r>
      <w:r>
        <w:rPr>
          <w:rFonts w:cs="Times New Roman"/>
        </w:rPr>
        <w:t xml:space="preserve">ств дл</w:t>
      </w:r>
      <w:r>
        <w:rPr>
          <w:rFonts w:cs="Times New Roman"/>
        </w:rPr>
        <w:t xml:space="preserve">я включения в соответствующий реестр контрактов, предусмотренный с</w:t>
      </w:r>
      <w:r>
        <w:rPr>
          <w:rFonts w:cs="Times New Roman"/>
        </w:rPr>
        <w:t xml:space="preserve">татьей 103 Федерального закона №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w:t>
      </w:r>
      <w:r>
        <w:rPr>
          <w:rFonts w:cs="Times New Roman"/>
        </w:rPr>
        <w:t xml:space="preserve">,</w:t>
      </w:r>
      <w:r>
        <w:rPr>
          <w:rFonts w:cs="Times New Roman"/>
        </w:rPr>
        <w:t xml:space="preserve"> если обеспечение исполнения контракта осуществляется путем предоставления независимой гарантии, требование заказчика о</w:t>
      </w:r>
      <w:r>
        <w:rPr>
          <w:rFonts w:cs="Times New Roman"/>
        </w:rPr>
        <w:t xml:space="preserve">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w:t>
      </w:r>
      <w:r>
        <w:rPr>
          <w:rFonts w:cs="Times New Roman"/>
        </w:rPr>
        <w:t xml:space="preserve">,</w:t>
      </w:r>
      <w:r>
        <w:rPr>
          <w:rFonts w:cs="Times New Roman"/>
        </w:rPr>
        <w:t xml:space="preserve"> если обеспечение исполнения контракта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частью 27 статьи 3</w:t>
      </w:r>
      <w:r>
        <w:rPr>
          <w:rFonts w:cs="Times New Roman"/>
        </w:rPr>
        <w:t xml:space="preserve">4 Федерального закона № 44-ФЗ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r>
        <w:rPr>
          <w:rFonts w:cs="Times New Roman"/>
        </w:rPr>
      </w:r>
      <w:r>
        <w:rPr>
          <w:rFonts w:cs="Times New Roman"/>
        </w:rPr>
      </w:r>
    </w:p>
    <w:p>
      <w:pPr>
        <w:ind w:firstLine="540"/>
        <w:jc w:val="both"/>
        <w:widowControl w:val="off"/>
        <w:rPr>
          <w:rFonts w:cs="Times New Roman"/>
        </w:rPr>
      </w:pPr>
      <w:r>
        <w:rPr>
          <w:rFonts w:cs="Times New Roman"/>
        </w:rPr>
        <w:t xml:space="preserve">Предусмотренное частями 7 и 7.1 ст.96 Федерального закона № 44-ФЗ уменьшение размера обе</w:t>
      </w:r>
      <w:r>
        <w:rPr>
          <w:rFonts w:cs="Times New Roman"/>
        </w:rPr>
        <w:t xml:space="preserve">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Федеральным законом №44-ФЗ, а также приемки </w:t>
      </w:r>
      <w:r>
        <w:rPr>
          <w:rFonts w:cs="Times New Roman"/>
        </w:rPr>
        <w:t xml:space="preserve">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контрактом</w:t>
      </w:r>
      <w:r>
        <w:rPr>
          <w:rFonts w:cs="Times New Roman"/>
        </w:rPr>
        <w:t xml:space="preserve"> предусмотрена выплата аванса). </w:t>
      </w:r>
      <w:r>
        <w:rPr>
          <w:rFonts w:cs="Times New Roman"/>
        </w:rPr>
      </w:r>
      <w:r>
        <w:rPr>
          <w:rFonts w:cs="Times New Roman"/>
        </w:rPr>
      </w:r>
    </w:p>
    <w:p>
      <w:pPr>
        <w:ind w:firstLine="709"/>
        <w:jc w:val="both"/>
        <w:rPr>
          <w:rFonts w:cs="Times New Roman"/>
        </w:rPr>
      </w:pPr>
      <w:r>
        <w:rPr>
          <w:rFonts w:cs="Times New Roman"/>
        </w:rPr>
        <w:t xml:space="preserve">1</w:t>
      </w:r>
      <w:r>
        <w:rPr>
          <w:rFonts w:cs="Times New Roman"/>
        </w:rPr>
        <w:t xml:space="preserve">2</w:t>
      </w:r>
      <w:r>
        <w:rPr>
          <w:rFonts w:cs="Times New Roman"/>
        </w:rPr>
        <w:t xml:space="preserve">.5. В случае если участником закупки, с которым заключается контракт, является казе</w:t>
      </w:r>
      <w:r>
        <w:rPr>
          <w:rFonts w:cs="Times New Roman"/>
        </w:rPr>
        <w:t xml:space="preserve">н</w:t>
      </w:r>
      <w:r>
        <w:rPr>
          <w:rFonts w:cs="Times New Roman"/>
        </w:rPr>
        <w:t xml:space="preserve">ное учреждение, положения Федерального закона от 05.04.2013 года № 44-ФЗ об обеспечении исполнения контракта, включая положения о предоставлении такого обеспечения с учетом п</w:t>
      </w:r>
      <w:r>
        <w:rPr>
          <w:rFonts w:cs="Times New Roman"/>
        </w:rPr>
        <w:t xml:space="preserve">о</w:t>
      </w:r>
      <w:r>
        <w:rPr>
          <w:rFonts w:cs="Times New Roman"/>
        </w:rPr>
        <w:t xml:space="preserve">ложений статьи 37 Федерального закона №44-ФЗ, к такому участнику не применяются.</w:t>
      </w:r>
      <w:r>
        <w:rPr>
          <w:rFonts w:cs="Times New Roman"/>
        </w:rPr>
      </w:r>
      <w:r>
        <w:rPr>
          <w:rFonts w:cs="Times New Roman"/>
        </w:rPr>
      </w:r>
    </w:p>
    <w:p>
      <w:pPr>
        <w:ind w:firstLine="709"/>
        <w:jc w:val="both"/>
        <w:rPr>
          <w:rFonts w:cs="Times New Roman"/>
        </w:rPr>
      </w:pPr>
      <w:r>
        <w:rPr>
          <w:rFonts w:cs="Times New Roman"/>
        </w:rPr>
        <w:t xml:space="preserve">1</w:t>
      </w:r>
      <w:r>
        <w:rPr>
          <w:rFonts w:cs="Times New Roman"/>
        </w:rPr>
        <w:t xml:space="preserve">2</w:t>
      </w:r>
      <w:r>
        <w:rPr>
          <w:rFonts w:cs="Times New Roman"/>
        </w:rPr>
        <w:t xml:space="preserve">.</w:t>
      </w:r>
      <w:r>
        <w:rPr>
          <w:rFonts w:cs="Times New Roman"/>
        </w:rPr>
        <w:t xml:space="preserve">6</w:t>
      </w:r>
      <w:r>
        <w:rPr>
          <w:rFonts w:cs="Times New Roman"/>
        </w:rPr>
        <w:t xml:space="preserve">. </w:t>
      </w:r>
      <w:r>
        <w:rPr>
          <w:rFonts w:cs="Times New Roman"/>
        </w:rPr>
        <w:t xml:space="preserve">В случае отзы</w:t>
      </w:r>
      <w:r>
        <w:rPr>
          <w:rFonts w:cs="Times New Roman"/>
        </w:rPr>
        <w:t xml:space="preserve">ва в соответствии с законодательством Российской Федерации лицензии на осуществление банковских операций у банка, предоставившего независимую гарантию в качестве обеспечения  исполнения контракта  (в  случае,  если  обеспечение  исполнения  Контракта  было</w:t>
      </w:r>
      <w:r>
        <w:rPr>
          <w:rFonts w:cs="Times New Roman"/>
        </w:rPr>
        <w:t xml:space="preserve"> </w:t>
      </w:r>
      <w:r>
        <w:rPr>
          <w:rFonts w:cs="Times New Roman"/>
        </w:rPr>
        <w:t xml:space="preserve">представлено Подрядчиком в форме независимой гарантии), Подрядчик обязан предоставить новое обеспечение исполнения контракта в срок не позднее одного месяца со дня надлежащего уведомления Заказчиком Подрядчика о необходимости предоставить соответствующее</w:t>
      </w:r>
      <w:r>
        <w:rPr>
          <w:rFonts w:cs="Times New Roman"/>
        </w:rPr>
        <w:t xml:space="preserve"> обеспечение. Размер такого обеспечения может быть уменьшен в порядке и случаях, которые предусмотрены частями 7, 7.1, 7.2 и 7.3 статьи 96 Федерального закона от 05.04.2013 №44-ФЗ. </w:t>
      </w:r>
      <w:r>
        <w:rPr>
          <w:rFonts w:cs="Times New Roman"/>
        </w:rPr>
      </w:r>
      <w:r>
        <w:rPr>
          <w:rFonts w:cs="Times New Roman"/>
        </w:rPr>
      </w:r>
    </w:p>
    <w:p>
      <w:pPr>
        <w:ind w:firstLine="709"/>
        <w:jc w:val="both"/>
        <w:rPr>
          <w:rFonts w:cs="Times New Roman"/>
        </w:rPr>
      </w:pPr>
      <w:r>
        <w:rPr>
          <w:rFonts w:cs="Times New Roman"/>
        </w:rPr>
        <w:t xml:space="preserve">1</w:t>
      </w:r>
      <w:r>
        <w:rPr>
          <w:rFonts w:cs="Times New Roman"/>
        </w:rPr>
        <w:t xml:space="preserve">2</w:t>
      </w:r>
      <w:r>
        <w:rPr>
          <w:rFonts w:cs="Times New Roman"/>
        </w:rPr>
        <w:t xml:space="preserve">.</w:t>
      </w:r>
      <w:r>
        <w:rPr>
          <w:rFonts w:cs="Times New Roman"/>
        </w:rPr>
        <w:t xml:space="preserve">7</w:t>
      </w:r>
      <w:r>
        <w:rPr>
          <w:rFonts w:cs="Times New Roman"/>
        </w:rPr>
        <w:t xml:space="preserve">. </w:t>
      </w:r>
      <w:r>
        <w:rPr>
          <w:rFonts w:cs="Times New Roman"/>
        </w:rPr>
        <w:t xml:space="preserve">В случае если обеспечение исполнения контракта предоставлено Заказчику Подрядчиком в форме внесения на счет Заказчика денежных средств, удовлетворение требований Заказчика к Подрядчику, связанных с неисполнением и (или) ненадлежащим исп</w:t>
      </w:r>
      <w:r>
        <w:rPr>
          <w:rFonts w:cs="Times New Roman"/>
        </w:rPr>
        <w:t xml:space="preserve">олнением Подрядчиком обязательств по контракту, в том объеме, какой эти требования имеют к моменту удовлетворения, в том числе проценты, неустойка, возмещение убытков, осуществляется Заказчиком за счет удержания указанных денежных средств в соответствующей</w:t>
      </w:r>
      <w:r>
        <w:rPr>
          <w:rFonts w:cs="Times New Roman"/>
        </w:rPr>
        <w:t xml:space="preserve"> сумме.</w:t>
      </w:r>
      <w:r>
        <w:rPr>
          <w:rFonts w:cs="Times New Roman"/>
        </w:rPr>
      </w:r>
      <w:r>
        <w:rPr>
          <w:rFonts w:cs="Times New Roman"/>
        </w:rPr>
      </w:r>
    </w:p>
    <w:p>
      <w:pPr>
        <w:ind w:firstLine="709"/>
        <w:jc w:val="both"/>
        <w:rPr>
          <w:rFonts w:cs="Times New Roman"/>
        </w:rPr>
      </w:pPr>
      <w:r>
        <w:rPr>
          <w:rFonts w:cs="Times New Roman"/>
        </w:rPr>
        <w:t xml:space="preserve">1</w:t>
      </w:r>
      <w:r>
        <w:rPr>
          <w:rFonts w:cs="Times New Roman"/>
        </w:rPr>
        <w:t xml:space="preserve">2</w:t>
      </w:r>
      <w:r>
        <w:rPr>
          <w:rFonts w:cs="Times New Roman"/>
        </w:rPr>
        <w:t xml:space="preserve">.</w:t>
      </w:r>
      <w:r>
        <w:rPr>
          <w:rFonts w:cs="Times New Roman"/>
        </w:rPr>
        <w:t xml:space="preserve">8</w:t>
      </w:r>
      <w:r>
        <w:rPr>
          <w:rFonts w:cs="Times New Roman"/>
        </w:rPr>
        <w:t xml:space="preserve">. Если иное прямо не предусмотрено законом, обеспечение исполнения Контракта в форме вне</w:t>
      </w:r>
      <w:r>
        <w:rPr>
          <w:rFonts w:cs="Times New Roman"/>
        </w:rPr>
        <w:t xml:space="preserve">сения на счет Заказчика денежных средств обеспечивает надлежащее исполнение всех обязательств Подрядчика, принятых им по настоящему контракту, и удерживается Заказчиком в соответствующей сумме без согласия Подрядчика, а также без обращения в суд в случаях:</w:t>
      </w:r>
      <w:r>
        <w:rPr>
          <w:rFonts w:cs="Times New Roman"/>
        </w:rPr>
      </w:r>
      <w:r>
        <w:rPr>
          <w:rFonts w:cs="Times New Roman"/>
        </w:rPr>
      </w:r>
    </w:p>
    <w:p>
      <w:pPr>
        <w:ind w:firstLine="709"/>
        <w:jc w:val="both"/>
        <w:rPr>
          <w:rFonts w:cs="Times New Roman"/>
        </w:rPr>
      </w:pPr>
      <w:r>
        <w:rPr>
          <w:rFonts w:cs="Times New Roman"/>
        </w:rPr>
        <w:t xml:space="preserve">- неисполнения или ненадлежащего исполнения Подрядчиком обязательств, предусмотренных контрактом.</w:t>
      </w:r>
      <w:r>
        <w:rPr>
          <w:rFonts w:cs="Times New Roman"/>
        </w:rPr>
      </w:r>
      <w:r>
        <w:rPr>
          <w:rFonts w:cs="Times New Roman"/>
        </w:rPr>
      </w:r>
    </w:p>
    <w:p>
      <w:pPr>
        <w:ind w:firstLine="709"/>
        <w:jc w:val="both"/>
        <w:rPr>
          <w:rFonts w:cs="Times New Roman"/>
        </w:rPr>
      </w:pPr>
      <w:r>
        <w:rPr>
          <w:rFonts w:cs="Times New Roman"/>
          <w:lang w:eastAsia="ar-SA"/>
        </w:rPr>
        <w:t xml:space="preserve">1</w:t>
      </w:r>
      <w:r>
        <w:rPr>
          <w:rFonts w:cs="Times New Roman"/>
          <w:lang w:eastAsia="ar-SA"/>
        </w:rPr>
        <w:t xml:space="preserve">2</w:t>
      </w:r>
      <w:r>
        <w:rPr>
          <w:rFonts w:cs="Times New Roman"/>
          <w:lang w:eastAsia="ar-SA"/>
        </w:rPr>
        <w:t xml:space="preserve">.</w:t>
      </w:r>
      <w:r>
        <w:rPr>
          <w:rFonts w:cs="Times New Roman"/>
          <w:lang w:eastAsia="ar-SA"/>
        </w:rPr>
        <w:t xml:space="preserve">9</w:t>
      </w:r>
      <w:r>
        <w:rPr>
          <w:rFonts w:cs="Times New Roman"/>
          <w:lang w:eastAsia="ar-SA"/>
        </w:rPr>
        <w:t xml:space="preserve">. Обеспечение исполнения контракта удерживается Заказчиком в полном объеме в случае, если настоящий контракт </w:t>
      </w:r>
      <w:r>
        <w:rPr>
          <w:rFonts w:cs="Times New Roman"/>
          <w:lang w:eastAsia="ar-SA"/>
        </w:rPr>
        <w:t xml:space="preserve">будет,</w:t>
      </w:r>
      <w:r>
        <w:rPr>
          <w:rFonts w:cs="Times New Roman"/>
          <w:lang w:eastAsia="ar-SA"/>
        </w:rPr>
        <w:t xml:space="preserve"> расторгнут в одностороннем порядке вследствие неисполнения и (или) ненадлежащего исполнения Подрядчиком своих обязательств.</w:t>
      </w:r>
      <w:r>
        <w:rPr>
          <w:rFonts w:cs="Times New Roman"/>
        </w:rPr>
      </w:r>
      <w:r>
        <w:rPr>
          <w:rFonts w:cs="Times New Roman"/>
        </w:rPr>
      </w:r>
    </w:p>
    <w:p>
      <w:pPr>
        <w:ind w:firstLine="709"/>
        <w:jc w:val="both"/>
        <w:rPr>
          <w:rFonts w:cs="Times New Roman"/>
        </w:rPr>
      </w:pPr>
      <w:r>
        <w:rPr>
          <w:rFonts w:cs="Times New Roman"/>
        </w:rPr>
        <w:t xml:space="preserve">12</w:t>
      </w:r>
      <w:r>
        <w:rPr>
          <w:rFonts w:cs="Times New Roman"/>
        </w:rPr>
        <w:t xml:space="preserve">.</w:t>
      </w:r>
      <w:r>
        <w:rPr>
          <w:rFonts w:cs="Times New Roman"/>
        </w:rPr>
        <w:t xml:space="preserve">10</w:t>
      </w:r>
      <w:r>
        <w:rPr>
          <w:rFonts w:cs="Times New Roman"/>
        </w:rPr>
        <w:t xml:space="preserve">. </w:t>
      </w:r>
      <w:r>
        <w:rPr>
          <w:rFonts w:cs="Times New Roman"/>
        </w:rPr>
        <w:t xml:space="preserve">Возврат Подрядчику денежных средств, внесенных им на счет Заказчика в качестве обеспечения и</w:t>
      </w:r>
      <w:r>
        <w:rPr>
          <w:rFonts w:cs="Times New Roman"/>
        </w:rPr>
        <w:t xml:space="preserve">сполнения контракта (если такая форма обеспечения исполнения контракта была применена Подрядчиком), за вычетом сумм, взыскиваемых Заказчиком с Подрядчика по контракту (штрафы, неустойки, возмещения убытков (если таковые имелись)), осуществляется в течение </w:t>
      </w:r>
      <w:r>
        <w:rPr>
          <w:rFonts w:cs="Times New Roman"/>
        </w:rPr>
        <w:t xml:space="preserve">30</w:t>
      </w:r>
      <w:r>
        <w:rPr>
          <w:rFonts w:cs="Times New Roman"/>
        </w:rPr>
        <w:t xml:space="preserve"> </w:t>
      </w:r>
      <w:r>
        <w:rPr>
          <w:rFonts w:cs="Times New Roman"/>
        </w:rPr>
        <w:t xml:space="preserve">календарных </w:t>
      </w:r>
      <w:r>
        <w:rPr>
          <w:rFonts w:cs="Times New Roman"/>
        </w:rPr>
        <w:t xml:space="preserve">дней с даты исполнения Подрядчиком обязательств, предусмотренных контрактом, после подписания </w:t>
      </w:r>
      <w:r>
        <w:rPr>
          <w:rFonts w:cs="Times New Roman"/>
        </w:rPr>
        <w:t xml:space="preserve">последнего документа о приемке.</w:t>
      </w:r>
      <w:r>
        <w:rPr>
          <w:rFonts w:cs="Times New Roman"/>
        </w:rPr>
        <w:t xml:space="preserve"> </w:t>
      </w:r>
      <w:r>
        <w:rPr>
          <w:rFonts w:cs="Times New Roman"/>
        </w:rPr>
        <w:t xml:space="preserve">Денежные средства возвращаются Заказчиком в безналичном порядке на банковский счет Подрядчика в соответствии с банковскими реквизитами, указанными Подрядчиком в контракте.</w:t>
      </w:r>
      <w:r>
        <w:rPr>
          <w:rFonts w:cs="Times New Roman"/>
        </w:rPr>
      </w:r>
      <w:r>
        <w:rPr>
          <w:rFonts w:cs="Times New Roman"/>
        </w:rPr>
      </w:r>
    </w:p>
    <w:p>
      <w:pPr>
        <w:ind w:firstLine="709"/>
        <w:jc w:val="center"/>
        <w:rPr>
          <w:rFonts w:cs="Times New Roman"/>
          <w:b/>
        </w:rPr>
      </w:pPr>
      <w:r>
        <w:rPr>
          <w:rFonts w:cs="Times New Roman"/>
          <w:b/>
        </w:rPr>
        <w:t xml:space="preserve">13. КАЗНАЧЕЙСКОЕ СОПРОВОЖДЕНИЕ</w:t>
      </w:r>
      <w:r>
        <w:rPr>
          <w:rFonts w:cs="Times New Roman"/>
          <w:b/>
        </w:rPr>
      </w:r>
      <w:r>
        <w:rPr>
          <w:rFonts w:cs="Times New Roman"/>
          <w:b/>
        </w:rPr>
      </w:r>
    </w:p>
    <w:p>
      <w:pPr>
        <w:ind w:firstLine="709"/>
        <w:jc w:val="both"/>
        <w:spacing w:before="77" w:after="57"/>
        <w:rPr>
          <w:rFonts w:eastAsia="Times New Roman" w:cs="Times New Roman"/>
          <w:lang w:eastAsia="zh-CN"/>
        </w:rPr>
      </w:pPr>
      <w:r>
        <w:rPr>
          <w:rFonts w:eastAsia="Times New Roman" w:cs="Times New Roman"/>
          <w:lang w:eastAsia="zh-CN"/>
        </w:rPr>
        <w:t xml:space="preserve">13.1. Авансовые платежи по настоящему контракту подлежат казначейскому сопровождению в соответствии с Решением городской Думы города Нижнего Новгорода от 12</w:t>
      </w:r>
      <w:r>
        <w:rPr>
          <w:rFonts w:eastAsia="Times New Roman" w:cs="Times New Roman"/>
          <w:lang w:eastAsia="zh-CN"/>
        </w:rPr>
        <w:t xml:space="preserve">.12.2024</w:t>
      </w:r>
      <w:r>
        <w:rPr>
          <w:rFonts w:eastAsia="Times New Roman" w:cs="Times New Roman"/>
          <w:lang w:eastAsia="zh-CN"/>
        </w:rPr>
        <w:t xml:space="preserve"> №</w:t>
      </w:r>
      <w:r>
        <w:rPr>
          <w:rFonts w:eastAsia="Times New Roman" w:cs="Times New Roman"/>
          <w:lang w:eastAsia="zh-CN"/>
        </w:rPr>
        <w:t xml:space="preserve">250</w:t>
      </w:r>
      <w:r>
        <w:rPr>
          <w:rFonts w:eastAsia="Times New Roman" w:cs="Times New Roman"/>
          <w:lang w:eastAsia="zh-CN"/>
        </w:rPr>
        <w:t xml:space="preserve"> «О бюджете города Нижнего Новгорода на 2025</w:t>
      </w:r>
      <w:r>
        <w:rPr>
          <w:rFonts w:eastAsia="Times New Roman" w:cs="Times New Roman"/>
          <w:lang w:eastAsia="zh-CN"/>
        </w:rPr>
        <w:t xml:space="preserve"> год и на плановый период 2026</w:t>
      </w:r>
      <w:r>
        <w:rPr>
          <w:rFonts w:eastAsia="Times New Roman" w:cs="Times New Roman"/>
          <w:lang w:eastAsia="zh-CN"/>
        </w:rPr>
        <w:t xml:space="preserve">-2027</w:t>
      </w:r>
      <w:r>
        <w:rPr>
          <w:rFonts w:eastAsia="Times New Roman" w:cs="Times New Roman"/>
          <w:lang w:eastAsia="zh-CN"/>
        </w:rPr>
        <w:t xml:space="preserve"> годов» и Порядком казначейского сопровождения средств, утвержденным Постановлением администрации города Нижнего Новгорода от 09.02.2022 № 454.</w:t>
      </w:r>
      <w:r>
        <w:rPr>
          <w:rFonts w:eastAsia="Times New Roman" w:cs="Times New Roman"/>
          <w:lang w:eastAsia="zh-CN"/>
        </w:rPr>
      </w:r>
      <w:r>
        <w:rPr>
          <w:rFonts w:eastAsia="Times New Roman" w:cs="Times New Roman"/>
          <w:lang w:eastAsia="zh-CN"/>
        </w:rPr>
      </w:r>
    </w:p>
    <w:p>
      <w:pPr>
        <w:ind w:firstLine="709"/>
        <w:jc w:val="both"/>
        <w:spacing w:before="77" w:after="57"/>
        <w:rPr>
          <w:rFonts w:eastAsia="Times New Roman" w:cs="Times New Roman"/>
          <w:lang w:eastAsia="zh-CN"/>
        </w:rPr>
      </w:pPr>
      <w:r>
        <w:rPr>
          <w:rFonts w:eastAsia="Times New Roman" w:cs="Times New Roman"/>
          <w:lang w:eastAsia="zh-CN"/>
        </w:rPr>
        <w:t xml:space="preserve">13.2. Подрядчик обязуется:</w:t>
      </w:r>
      <w:r>
        <w:rPr>
          <w:rFonts w:eastAsia="Times New Roman" w:cs="Times New Roman"/>
          <w:lang w:eastAsia="zh-CN"/>
        </w:rPr>
      </w:r>
      <w:r>
        <w:rPr>
          <w:rFonts w:eastAsia="Times New Roman" w:cs="Times New Roman"/>
          <w:lang w:eastAsia="zh-CN"/>
        </w:rPr>
      </w:r>
    </w:p>
    <w:p>
      <w:pPr>
        <w:ind w:firstLine="709"/>
        <w:jc w:val="both"/>
        <w:spacing w:before="77" w:after="57"/>
        <w:rPr>
          <w:rFonts w:eastAsia="Times New Roman" w:cs="Times New Roman"/>
          <w:lang w:eastAsia="zh-CN"/>
        </w:rPr>
      </w:pPr>
      <w:r>
        <w:rPr>
          <w:rFonts w:eastAsia="Times New Roman" w:cs="Times New Roman"/>
          <w:lang w:eastAsia="zh-CN"/>
        </w:rPr>
        <w:t xml:space="preserve">- открыть лицевой счет участника казначейского сопровождения в департаменте финансов администрации города Нижнего Новгорода для получения авансового платежа;</w:t>
      </w:r>
      <w:r>
        <w:rPr>
          <w:rFonts w:eastAsia="Times New Roman" w:cs="Times New Roman"/>
          <w:lang w:eastAsia="zh-CN"/>
        </w:rPr>
      </w:r>
      <w:r>
        <w:rPr>
          <w:rFonts w:eastAsia="Times New Roman" w:cs="Times New Roman"/>
          <w:lang w:eastAsia="zh-CN"/>
        </w:rPr>
      </w:r>
    </w:p>
    <w:p>
      <w:pPr>
        <w:ind w:firstLine="709"/>
        <w:jc w:val="both"/>
        <w:spacing w:before="77" w:after="57"/>
        <w:rPr>
          <w:rFonts w:eastAsia="Times New Roman" w:cs="Times New Roman"/>
          <w:lang w:eastAsia="zh-CN"/>
        </w:rPr>
      </w:pPr>
      <w:r>
        <w:rPr>
          <w:rFonts w:eastAsia="Times New Roman" w:cs="Times New Roman"/>
          <w:lang w:eastAsia="zh-CN"/>
        </w:rPr>
        <w:t xml:space="preserve">- предоставить Заказчику в течение 2 (двух) рабочих дней со дня открытия лицевого счета участника казначейского сопровождения в департаменте финансов администрации города Нижнего Новгорода заверенную копию извещения об открытии указанного лицевого счета;</w:t>
      </w:r>
      <w:r>
        <w:rPr>
          <w:rFonts w:eastAsia="Times New Roman" w:cs="Times New Roman"/>
          <w:lang w:eastAsia="zh-CN"/>
        </w:rPr>
      </w:r>
      <w:r>
        <w:rPr>
          <w:rFonts w:eastAsia="Times New Roman" w:cs="Times New Roman"/>
          <w:lang w:eastAsia="zh-CN"/>
        </w:rPr>
      </w:r>
    </w:p>
    <w:p>
      <w:pPr>
        <w:ind w:firstLine="709"/>
        <w:jc w:val="both"/>
        <w:spacing w:before="77" w:after="57"/>
        <w:rPr>
          <w:rFonts w:eastAsia="Times New Roman" w:cs="Times New Roman"/>
          <w:lang w:eastAsia="zh-CN"/>
        </w:rPr>
      </w:pPr>
      <w:r>
        <w:rPr>
          <w:rFonts w:eastAsia="Times New Roman" w:cs="Times New Roman"/>
          <w:lang w:eastAsia="zh-CN"/>
        </w:rPr>
        <w:t xml:space="preserve">- представлять в департамент финансов администрации города Нижнего Новгорода документы, предусмотренные порядком санкционирования операций со средствами участников казначейского сопровождения;</w:t>
      </w:r>
      <w:r>
        <w:rPr>
          <w:rFonts w:eastAsia="Times New Roman" w:cs="Times New Roman"/>
          <w:lang w:eastAsia="zh-CN"/>
        </w:rPr>
      </w:r>
      <w:r>
        <w:rPr>
          <w:rFonts w:eastAsia="Times New Roman" w:cs="Times New Roman"/>
          <w:lang w:eastAsia="zh-CN"/>
        </w:rPr>
      </w:r>
    </w:p>
    <w:p>
      <w:pPr>
        <w:ind w:firstLine="709"/>
        <w:jc w:val="both"/>
        <w:spacing w:before="77" w:after="57"/>
        <w:rPr>
          <w:rFonts w:eastAsia="Times New Roman" w:cs="Times New Roman"/>
          <w:lang w:eastAsia="zh-CN"/>
        </w:rPr>
      </w:pPr>
      <w:r>
        <w:rPr>
          <w:rFonts w:eastAsia="Times New Roman" w:cs="Times New Roman"/>
          <w:lang w:eastAsia="zh-CN"/>
        </w:rPr>
        <w:t xml:space="preserve">- предоставить Заказчику сведения об исполнителях (соисполнителях), привлекаемых для исполнения контрактов, договоров в рамках обязательств по контракту;</w:t>
      </w:r>
      <w:r>
        <w:rPr>
          <w:rFonts w:eastAsia="Times New Roman" w:cs="Times New Roman"/>
          <w:lang w:eastAsia="zh-CN"/>
        </w:rPr>
      </w:r>
      <w:r>
        <w:rPr>
          <w:rFonts w:eastAsia="Times New Roman" w:cs="Times New Roman"/>
          <w:lang w:eastAsia="zh-CN"/>
        </w:rPr>
      </w:r>
    </w:p>
    <w:p>
      <w:pPr>
        <w:ind w:firstLine="709"/>
        <w:jc w:val="both"/>
        <w:spacing w:before="77" w:after="57"/>
        <w:rPr>
          <w:rFonts w:eastAsia="Times New Roman" w:cs="Times New Roman"/>
          <w:lang w:eastAsia="zh-CN"/>
        </w:rPr>
      </w:pPr>
      <w:r>
        <w:rPr>
          <w:rFonts w:eastAsia="Times New Roman" w:cs="Times New Roman"/>
          <w:lang w:eastAsia="zh-CN"/>
        </w:rPr>
        <w:t xml:space="preserve">- в контрактах (договорах), заключаемых исполнителями (соисполнителями) в рамках исполнения контракта, необходимо указывать обязанность откр</w:t>
      </w:r>
      <w:r>
        <w:rPr>
          <w:rFonts w:eastAsia="Times New Roman" w:cs="Times New Roman"/>
          <w:lang w:eastAsia="zh-CN"/>
        </w:rPr>
        <w:t xml:space="preserve">ытия исполнителем (соисполнителем)  лицевых счетов участников казначейского сопровождения в департаменте финансов администрации города Нижнего Новгорода, если условиями таких контрактов (договоров) предусмотрено авансирование исполнителей (соисполнителей);</w:t>
      </w:r>
      <w:r>
        <w:rPr>
          <w:rFonts w:eastAsia="Times New Roman" w:cs="Times New Roman"/>
          <w:lang w:eastAsia="zh-CN"/>
        </w:rPr>
      </w:r>
      <w:r>
        <w:rPr>
          <w:rFonts w:eastAsia="Times New Roman" w:cs="Times New Roman"/>
          <w:lang w:eastAsia="zh-CN"/>
        </w:rPr>
      </w:r>
    </w:p>
    <w:p>
      <w:pPr>
        <w:ind w:firstLine="709"/>
        <w:jc w:val="both"/>
        <w:spacing w:before="77" w:after="57"/>
        <w:rPr>
          <w:rFonts w:eastAsia="Times New Roman" w:cs="Times New Roman"/>
          <w:lang w:eastAsia="zh-CN"/>
        </w:rPr>
      </w:pPr>
      <w:r>
        <w:rPr>
          <w:rFonts w:eastAsia="Times New Roman" w:cs="Times New Roman"/>
          <w:lang w:eastAsia="zh-CN"/>
        </w:rPr>
        <w:t xml:space="preserve">- вести раздельный учет результатов финансово-хозяйственной деятельности в соответствии с Порядком ведения учета доходов, затрат, произведенных участниками казначейского сопров</w:t>
      </w:r>
      <w:r>
        <w:rPr>
          <w:rFonts w:eastAsia="Times New Roman" w:cs="Times New Roman"/>
          <w:lang w:eastAsia="zh-CN"/>
        </w:rPr>
        <w:t xml:space="preserve">ождения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 утвержденным приказом Минфина России от 10 декабря 2021 г. №210н.</w:t>
      </w:r>
      <w:r>
        <w:rPr>
          <w:rFonts w:eastAsia="Times New Roman" w:cs="Times New Roman"/>
          <w:lang w:eastAsia="zh-CN"/>
        </w:rPr>
      </w:r>
      <w:r>
        <w:rPr>
          <w:rFonts w:eastAsia="Times New Roman" w:cs="Times New Roman"/>
          <w:lang w:eastAsia="zh-CN"/>
        </w:rPr>
      </w:r>
    </w:p>
    <w:p>
      <w:pPr>
        <w:ind w:firstLine="709"/>
        <w:jc w:val="both"/>
        <w:spacing w:before="77" w:after="57"/>
        <w:rPr>
          <w:rFonts w:eastAsia="Times New Roman" w:cs="Times New Roman"/>
          <w:lang w:eastAsia="zh-CN"/>
        </w:rPr>
      </w:pPr>
      <w:r>
        <w:rPr>
          <w:rFonts w:eastAsia="Times New Roman" w:cs="Times New Roman"/>
          <w:lang w:eastAsia="zh-CN"/>
        </w:rPr>
        <w:t xml:space="preserve">13.3. Подрядчик не вправе перечислять средства с лицевого счета участника казначейского сопровождения:</w:t>
      </w:r>
      <w:r>
        <w:rPr>
          <w:rFonts w:eastAsia="Times New Roman" w:cs="Times New Roman"/>
          <w:lang w:eastAsia="zh-CN"/>
        </w:rPr>
      </w:r>
      <w:r>
        <w:rPr>
          <w:rFonts w:eastAsia="Times New Roman" w:cs="Times New Roman"/>
          <w:lang w:eastAsia="zh-CN"/>
        </w:rPr>
      </w:r>
    </w:p>
    <w:p>
      <w:pPr>
        <w:ind w:firstLine="709"/>
        <w:jc w:val="both"/>
        <w:spacing w:before="77" w:after="57"/>
        <w:rPr>
          <w:rFonts w:eastAsia="Times New Roman" w:cs="Times New Roman"/>
          <w:lang w:eastAsia="zh-CN"/>
        </w:rPr>
      </w:pPr>
      <w:r>
        <w:rPr>
          <w:rFonts w:eastAsia="Times New Roman" w:cs="Times New Roman"/>
          <w:lang w:eastAsia="zh-CN"/>
        </w:rPr>
        <w:t xml:space="preserve">-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w:t>
      </w:r>
      <w:r>
        <w:rPr>
          <w:rFonts w:eastAsia="Times New Roman" w:cs="Times New Roman"/>
          <w:lang w:eastAsia="zh-CN"/>
        </w:rPr>
      </w:r>
      <w:r>
        <w:rPr>
          <w:rFonts w:eastAsia="Times New Roman" w:cs="Times New Roman"/>
          <w:lang w:eastAsia="zh-CN"/>
        </w:rPr>
      </w:r>
    </w:p>
    <w:p>
      <w:pPr>
        <w:ind w:firstLine="709"/>
        <w:jc w:val="both"/>
        <w:spacing w:before="77" w:after="57"/>
        <w:rPr>
          <w:rFonts w:eastAsia="Times New Roman" w:cs="Times New Roman"/>
          <w:lang w:eastAsia="zh-CN"/>
        </w:rPr>
      </w:pPr>
      <w:r>
        <w:rPr>
          <w:rFonts w:eastAsia="Times New Roman" w:cs="Times New Roman"/>
          <w:lang w:eastAsia="zh-CN"/>
        </w:rPr>
        <w:t xml:space="preserve">- на свои счета, открытые в учреждении Центрального банка Российской Федерации или в кредитной организации (за исключением оплаты обязательств в соответствии с валютным законодатель</w:t>
      </w:r>
      <w:r>
        <w:rPr>
          <w:rFonts w:eastAsia="Times New Roman" w:cs="Times New Roman"/>
          <w:lang w:eastAsia="zh-CN"/>
        </w:rPr>
        <w:t xml:space="preserve">ством Российской Федерации; оплаты обязательств по оплате труда с учетом начислений и социальных выплат, иных выплат в пользу работников, а также выплат лицам, не состоящим в штате, привлеченным для достижения цели, определенной при предоставлении средств;</w:t>
      </w:r>
      <w:r>
        <w:rPr>
          <w:rFonts w:eastAsia="Times New Roman" w:cs="Times New Roman"/>
          <w:lang w:eastAsia="zh-CN"/>
        </w:rPr>
        <w:t xml:space="preserve"> оплаты фактически поставленных товаров, выполненных работ, оказанных услуг</w:t>
      </w:r>
      <w:r>
        <w:rPr>
          <w:rFonts w:eastAsia="Times New Roman" w:cs="Times New Roman"/>
          <w:lang w:eastAsia="zh-CN"/>
        </w:rPr>
        <w:t xml:space="preserve">, в случае, если Подрядчик не привлекает для поставки товаров, выполнения работ, оказания услуг иных юридических лиц, а также при условии представления документов, установленных Порядком санкционирования, подтверждающих возникновение денежных обязательств,</w:t>
      </w:r>
      <w:r>
        <w:rPr>
          <w:rFonts w:eastAsia="Times New Roman" w:cs="Times New Roman"/>
          <w:lang w:eastAsia="zh-CN"/>
        </w:rPr>
        <w:t xml:space="preserve"> и (или) иных документов, предусмотренных Контрактом; возмещения произведенных Подрядчиком расходов (части расходов) при условии представления документов-оснований, копий платежных документов, подтверждающих оплату произведенных расходов (части расходов));</w:t>
      </w:r>
      <w:r>
        <w:rPr>
          <w:rFonts w:eastAsia="Times New Roman" w:cs="Times New Roman"/>
          <w:lang w:eastAsia="zh-CN"/>
        </w:rPr>
      </w:r>
      <w:r>
        <w:rPr>
          <w:rFonts w:eastAsia="Times New Roman" w:cs="Times New Roman"/>
          <w:lang w:eastAsia="zh-CN"/>
        </w:rPr>
      </w:r>
    </w:p>
    <w:p>
      <w:pPr>
        <w:ind w:firstLine="709"/>
        <w:jc w:val="both"/>
        <w:spacing w:before="77" w:after="57"/>
        <w:rPr>
          <w:rFonts w:eastAsia="Times New Roman" w:cs="Times New Roman"/>
          <w:lang w:eastAsia="zh-CN"/>
        </w:rPr>
      </w:pPr>
      <w:r>
        <w:rPr>
          <w:rFonts w:eastAsia="Times New Roman" w:cs="Times New Roman"/>
          <w:lang w:eastAsia="zh-CN"/>
        </w:rPr>
        <w:t xml:space="preserve">- в целях размещения средств на депозитах, а также в иных финансовых инструментах.</w:t>
      </w:r>
      <w:r>
        <w:rPr>
          <w:rFonts w:eastAsia="Times New Roman" w:cs="Times New Roman"/>
          <w:lang w:eastAsia="zh-CN"/>
        </w:rPr>
      </w:r>
      <w:r>
        <w:rPr>
          <w:rFonts w:eastAsia="Times New Roman" w:cs="Times New Roman"/>
          <w:lang w:eastAsia="zh-CN"/>
        </w:rPr>
      </w:r>
    </w:p>
    <w:p>
      <w:pPr>
        <w:pStyle w:val="1422"/>
        <w:ind w:firstLine="709"/>
        <w:keepNext w:val="0"/>
        <w:spacing w:before="120"/>
        <w:widowControl w:val="off"/>
        <w:tabs>
          <w:tab w:val="clear" w:pos="0" w:leader="none"/>
          <w:tab w:val="left" w:pos="708" w:leader="none"/>
          <w:tab w:val="left" w:pos="9923" w:leader="none"/>
        </w:tabs>
      </w:pPr>
      <w:r/>
      <w:bookmarkStart w:id="1" w:name="_GoBack"/>
      <w:r/>
      <w:bookmarkEnd w:id="1"/>
      <w:r>
        <w:fldChar w:fldCharType="begin"/>
      </w:r>
      <w:r>
        <w:instrText xml:space="preserve"> HYPERLINK "http://mf.nnov.ru/files/budget/Planirovanie_budgeta/Zakon_ob_obl_byud/2021/Zakon_от_23.12.2021_№151-z.zip" \h </w:instrText>
      </w:r>
      <w:r>
        <w:fldChar w:fldCharType="separate"/>
      </w:r>
      <w:r>
        <w:rPr>
          <w:rFonts w:eastAsia="Calibri"/>
          <w:bCs w:val="0"/>
          <w:caps w:val="0"/>
          <w:lang w:eastAsia="en-US"/>
        </w:rPr>
        <w:t xml:space="preserve">1</w:t>
      </w:r>
      <w:r>
        <w:rPr>
          <w:rFonts w:eastAsia="Calibri"/>
          <w:bCs w:val="0"/>
          <w:caps w:val="0"/>
          <w:lang w:eastAsia="en-US"/>
        </w:rPr>
        <w:t xml:space="preserve">4</w:t>
      </w:r>
      <w:r>
        <w:rPr>
          <w:rFonts w:eastAsia="Calibri"/>
          <w:bCs w:val="0"/>
          <w:caps w:val="0"/>
          <w:lang w:eastAsia="en-US"/>
        </w:rPr>
        <w:t xml:space="preserve">. ДОПОЛНИТЕЛЬНЫЕ УСЛОВИЯ</w:t>
      </w:r>
      <w:r>
        <w:rPr>
          <w:rFonts w:eastAsia="Calibri"/>
          <w:bCs w:val="0"/>
          <w:caps w:val="0"/>
          <w:lang w:eastAsia="en-US"/>
        </w:rPr>
        <w:fldChar w:fldCharType="end"/>
      </w:r>
      <w:r/>
    </w:p>
    <w:p>
      <w:pPr>
        <w:ind w:firstLine="709"/>
        <w:jc w:val="both"/>
        <w:spacing w:before="57" w:after="57"/>
        <w:widowControl w:val="off"/>
        <w:rPr>
          <w:rFonts w:cs="Times New Roman"/>
        </w:rPr>
      </w:pPr>
      <w:r/>
      <w:hyperlink r:id="rId20" w:tooltip="http://mf.nnov.ru/files/budget/Planirovanie_budgeta/Zakon_ob_obl_byud/2021/Zakon_от_23.12.2021_№151-z.zip" w:history="1">
        <w:r>
          <w:rPr>
            <w:rFonts w:cs="Times New Roman"/>
          </w:rPr>
          <w:t xml:space="preserve">1</w:t>
        </w:r>
        <w:r>
          <w:rPr>
            <w:rFonts w:cs="Times New Roman"/>
          </w:rPr>
          <w:t xml:space="preserve">4</w:t>
        </w:r>
        <w:r>
          <w:rPr>
            <w:rFonts w:cs="Times New Roman"/>
          </w:rPr>
          <w:t xml:space="preserve">.1. Взаимоотношения Сторон, не урегулированные контрактом, регламентируются действующим законодательством РФ.</w:t>
        </w:r>
      </w:hyperlink>
      <w:r>
        <w:rPr>
          <w:rFonts w:cs="Times New Roman"/>
        </w:rPr>
      </w:r>
      <w:r>
        <w:rPr>
          <w:rFonts w:cs="Times New Roman"/>
        </w:rPr>
      </w:r>
    </w:p>
    <w:p>
      <w:pPr>
        <w:ind w:firstLine="709"/>
        <w:jc w:val="both"/>
        <w:spacing w:before="0" w:after="0"/>
        <w:widowControl w:val="off"/>
        <w:rPr>
          <w:rFonts w:cs="Times New Roman"/>
        </w:rPr>
      </w:pPr>
      <w:r/>
      <w:hyperlink r:id="rId21" w:tooltip="http://mf.nnov.ru/files/budget/Planirovanie_budgeta/Zakon_ob_obl_byud/2021/Zakon_от_23.12.2021_№151-z.zip" w:history="1">
        <w:r>
          <w:rPr>
            <w:rFonts w:cs="Times New Roman"/>
          </w:rPr>
          <w:t xml:space="preserve">1</w:t>
        </w:r>
        <w:r>
          <w:rPr>
            <w:rFonts w:cs="Times New Roman"/>
          </w:rPr>
          <w:t xml:space="preserve">4</w:t>
        </w:r>
        <w:r>
          <w:rPr>
            <w:rFonts w:cs="Times New Roman"/>
          </w:rPr>
          <w:t xml:space="preserve">.2. В случае изменения у одной из Сторон места нахождения или почтового адреса она обязана информировать </w:t>
        </w:r>
        <w:r>
          <w:rPr>
            <w:rFonts w:cs="Times New Roman"/>
          </w:rPr>
          <w:t xml:space="preserve">в письменной форме об этом другую Сторону до государственной регистрации соответствующих изменений в учредительных документах в течение</w:t>
        </w:r>
        <w:r>
          <w:rPr>
            <w:rFonts w:cs="Times New Roman"/>
          </w:rPr>
          <w:t xml:space="preserve"> трех рабочих дней со дня их фактического изменения.</w:t>
        </w:r>
      </w:hyperlink>
      <w:r>
        <w:rPr>
          <w:rFonts w:cs="Times New Roman"/>
        </w:rPr>
      </w:r>
      <w:r>
        <w:rPr>
          <w:rFonts w:cs="Times New Roman"/>
        </w:rPr>
      </w:r>
    </w:p>
    <w:p>
      <w:pPr>
        <w:ind w:firstLine="709"/>
        <w:jc w:val="both"/>
        <w:spacing w:before="0" w:after="0"/>
        <w:widowControl w:val="off"/>
        <w:rPr>
          <w:rFonts w:cs="Times New Roman"/>
        </w:rPr>
      </w:pPr>
      <w:r/>
      <w:hyperlink r:id="rId22" w:tooltip="http://mf.nnov.ru/files/budget/Planirovanie_budgeta/Zakon_ob_obl_byud/2021/Zakon_от_23.12.2021_№151-z.zip" w:history="1">
        <w:r>
          <w:rPr>
            <w:rFonts w:cs="Times New Roman"/>
          </w:rPr>
          <w:t xml:space="preserve">1</w:t>
        </w:r>
        <w:r>
          <w:rPr>
            <w:rFonts w:cs="Times New Roman"/>
          </w:rPr>
          <w:t xml:space="preserve">4</w:t>
        </w:r>
        <w:r>
          <w:rPr>
            <w:rFonts w:cs="Times New Roman"/>
          </w:rPr>
          <w:t xml:space="preserve">.3. В случае изменения у одной из Сторон банковских реквизитов она обязана информировать об этом другую Сторону в письменной форме в течение трех рабочих дней </w:t>
        </w:r>
        <w:r>
          <w:rPr>
            <w:rFonts w:cs="Times New Roman"/>
          </w:rPr>
          <w:br/>
          <w:t xml:space="preserve">со дня их изменения. Стороны также обязаны извещать друг друга в письменной форме об изменении номеров телефонов, факсов не позднее одного рабочего дня со дня их изменения.</w:t>
        </w:r>
      </w:hyperlink>
      <w:r>
        <w:rPr>
          <w:rFonts w:cs="Times New Roman"/>
        </w:rPr>
      </w:r>
      <w:r>
        <w:rPr>
          <w:rFonts w:cs="Times New Roman"/>
        </w:rPr>
      </w:r>
    </w:p>
    <w:p>
      <w:pPr>
        <w:ind w:firstLine="709"/>
        <w:jc w:val="both"/>
        <w:spacing w:before="0" w:after="0"/>
        <w:widowControl w:val="off"/>
        <w:rPr>
          <w:rFonts w:cs="Times New Roman"/>
        </w:rPr>
      </w:pPr>
      <w:r/>
      <w:hyperlink r:id="rId23" w:tooltip="http://mf.nnov.ru/files/budget/Planirovanie_budgeta/Zakon_ob_obl_byud/2021/Zakon_от_23.12.2021_№151-z.zip" w:history="1">
        <w:r>
          <w:rPr>
            <w:rFonts w:cs="Times New Roman"/>
          </w:rPr>
          <w:t xml:space="preserve">1</w:t>
        </w:r>
        <w:r>
          <w:rPr>
            <w:rFonts w:cs="Times New Roman"/>
          </w:rPr>
          <w:t xml:space="preserve">4</w:t>
        </w:r>
        <w:r>
          <w:rPr>
            <w:rFonts w:cs="Times New Roman"/>
          </w:rPr>
          <w:t xml:space="preserve">.4. Неисполнение </w:t>
        </w:r>
        <w:r>
          <w:rPr>
            <w:rFonts w:cs="Times New Roman"/>
            <w:lang w:eastAsia="ar-SA"/>
          </w:rPr>
          <w:t xml:space="preserve">Подрядчиком</w:t>
        </w:r>
        <w:r>
          <w:rPr>
            <w:rFonts w:cs="Times New Roman"/>
          </w:rPr>
          <w:t xml:space="preserve"> требований пункта 1</w:t>
        </w:r>
        <w:r>
          <w:rPr>
            <w:rFonts w:cs="Times New Roman"/>
          </w:rPr>
          <w:t xml:space="preserve">4</w:t>
        </w:r>
        <w:r>
          <w:rPr>
            <w:rFonts w:cs="Times New Roman"/>
          </w:rPr>
          <w:t xml:space="preserve">.3 контракта лишает его права ссылаться на то, что предусмотренные контрактом уведомления или платежи не были произведены Заказчиком надлежащим образом.</w:t>
        </w:r>
      </w:hyperlink>
      <w:r>
        <w:rPr>
          <w:rFonts w:cs="Times New Roman"/>
        </w:rPr>
      </w:r>
      <w:r>
        <w:rPr>
          <w:rFonts w:cs="Times New Roman"/>
        </w:rPr>
      </w:r>
    </w:p>
    <w:p>
      <w:pPr>
        <w:ind w:firstLine="709"/>
        <w:jc w:val="both"/>
        <w:spacing w:before="0" w:after="0"/>
        <w:widowControl w:val="off"/>
        <w:rPr>
          <w:rFonts w:cs="Times New Roman"/>
        </w:rPr>
      </w:pPr>
      <w:r/>
      <w:hyperlink r:id="rId24" w:tooltip="http://mf.nnov.ru/files/budget/Planirovanie_budgeta/Zakon_ob_obl_byud/2021/Zakon_от_23.12.2021_№151-z.zip" w:history="1">
        <w:r>
          <w:rPr>
            <w:rFonts w:cs="Times New Roman"/>
          </w:rPr>
          <w:t xml:space="preserve">1</w:t>
        </w:r>
        <w:r>
          <w:rPr>
            <w:rFonts w:cs="Times New Roman"/>
          </w:rPr>
          <w:t xml:space="preserve">4</w:t>
        </w:r>
        <w:r>
          <w:rPr>
            <w:rFonts w:cs="Times New Roman"/>
          </w:rPr>
          <w:t xml:space="preserve">.5. Рабочими днями по контракту считаются рабочие дни Заказчика в соответствии с режимом его работы (понедельник-пятница).</w:t>
        </w:r>
      </w:hyperlink>
      <w:r>
        <w:rPr>
          <w:rFonts w:cs="Times New Roman"/>
        </w:rPr>
      </w:r>
      <w:r>
        <w:rPr>
          <w:rFonts w:cs="Times New Roman"/>
        </w:rPr>
      </w:r>
    </w:p>
    <w:p>
      <w:pPr>
        <w:ind w:firstLine="709"/>
        <w:jc w:val="both"/>
        <w:spacing w:before="0" w:after="0"/>
        <w:widowControl w:val="off"/>
        <w:rPr>
          <w:rFonts w:cs="Times New Roman"/>
        </w:rPr>
      </w:pPr>
      <w:r>
        <w:rPr>
          <w:rFonts w:cs="Times New Roman"/>
        </w:rPr>
        <w:t xml:space="preserve">14.6. Настоящий Контракт составлен в форме электронного документа, подписан электронными цифровыми подписями представителей Сторон Контракта и должен быть </w:t>
      </w:r>
      <w:r>
        <w:rPr>
          <w:rFonts w:cs="Times New Roman"/>
        </w:rPr>
        <w:t xml:space="preserve">зарегистрирован в Единой информационной системе в сфере закупок в информационно-телекоммуникационной сети Интернет www.zakupki.gov.ru в установленные Федеральным законом от 05.04.2013 № 44-ФЗ сроки.</w:t>
      </w:r>
      <w:r>
        <w:rPr>
          <w:rFonts w:cs="Times New Roman"/>
        </w:rPr>
      </w:r>
      <w:r>
        <w:rPr>
          <w:rFonts w:cs="Times New Roman"/>
        </w:rPr>
      </w:r>
    </w:p>
    <w:p>
      <w:pPr>
        <w:ind w:firstLine="567"/>
        <w:jc w:val="both"/>
        <w:spacing w:before="0" w:after="0"/>
        <w:rPr>
          <w:rFonts w:cs="Times New Roman"/>
        </w:rPr>
      </w:pPr>
      <w:r>
        <w:rPr>
          <w:rFonts w:cs="Times New Roman"/>
        </w:rPr>
        <w:t xml:space="preserve">1</w:t>
      </w:r>
      <w:r>
        <w:rPr>
          <w:rFonts w:cs="Times New Roman"/>
        </w:rPr>
        <w:t xml:space="preserve">4</w:t>
      </w:r>
      <w:r>
        <w:rPr>
          <w:rFonts w:cs="Times New Roman"/>
        </w:rPr>
        <w:t xml:space="preserve">.7.При исполнении Контракта не допускается перемена Исполнителя за исключением случаев, предусмотренных действующим законодательством.</w:t>
      </w:r>
      <w:r>
        <w:rPr>
          <w:rFonts w:cs="Times New Roman"/>
        </w:rPr>
      </w:r>
      <w:r>
        <w:rPr>
          <w:rFonts w:cs="Times New Roman"/>
        </w:rPr>
      </w:r>
    </w:p>
    <w:p>
      <w:pPr>
        <w:ind w:firstLine="567"/>
        <w:jc w:val="both"/>
        <w:spacing w:before="0" w:after="0"/>
        <w:rPr>
          <w:rFonts w:cs="Times New Roman"/>
        </w:rPr>
      </w:pPr>
      <w:r/>
      <w:hyperlink r:id="rId25" w:tooltip="http://mf.nnov.ru/files/budget/Planirovanie_budgeta/Zakon_ob_obl_byud/2021/Zakon_от_23.12.2021_№151-z.zip" w:history="1">
        <w:r>
          <w:rPr>
            <w:rFonts w:cs="Times New Roman"/>
          </w:rPr>
          <w:t xml:space="preserve">1</w:t>
        </w:r>
        <w:r>
          <w:rPr>
            <w:rFonts w:cs="Times New Roman"/>
          </w:rPr>
          <w:t xml:space="preserve">4</w:t>
        </w:r>
        <w:r>
          <w:rPr>
            <w:rFonts w:cs="Times New Roman"/>
          </w:rPr>
          <w:t xml:space="preserve">.</w:t>
        </w:r>
        <w:r>
          <w:rPr>
            <w:rFonts w:cs="Times New Roman"/>
          </w:rPr>
          <w:t xml:space="preserve">8</w:t>
        </w:r>
        <w:r>
          <w:rPr>
            <w:rFonts w:cs="Times New Roman"/>
          </w:rPr>
          <w:t xml:space="preserve">. Все приложения к настоящему контракту являются его неотъемлемой частью.</w:t>
        </w:r>
      </w:hyperlink>
      <w:r>
        <w:rPr>
          <w:rFonts w:cs="Times New Roman"/>
        </w:rPr>
      </w:r>
      <w:r>
        <w:rPr>
          <w:rFonts w:cs="Times New Roman"/>
        </w:rPr>
      </w:r>
    </w:p>
    <w:p>
      <w:pPr>
        <w:jc w:val="center"/>
        <w:spacing w:before="120" w:after="120"/>
        <w:rPr>
          <w:rFonts w:cs="Times New Roman"/>
        </w:rPr>
      </w:pPr>
      <w:r/>
      <w:hyperlink r:id="rId26" w:tooltip="http://mf.nnov.ru/files/budget/Planirovanie_budgeta/Zakon_ob_obl_byud/2021/Zakon_от_23.12.2021_№151-z.zip" w:history="1">
        <w:r>
          <w:rPr>
            <w:rFonts w:cs="Times New Roman"/>
            <w:b/>
          </w:rPr>
          <w:t xml:space="preserve">1</w:t>
        </w:r>
        <w:r>
          <w:rPr>
            <w:rFonts w:cs="Times New Roman"/>
            <w:b/>
          </w:rPr>
          <w:t xml:space="preserve">5</w:t>
        </w:r>
        <w:r>
          <w:rPr>
            <w:rFonts w:cs="Times New Roman"/>
            <w:b/>
          </w:rPr>
          <w:t xml:space="preserve">. СРОК ДЕЙСТВИЯ КОНТРАКТА</w:t>
        </w:r>
      </w:hyperlink>
      <w:r>
        <w:rPr>
          <w:rFonts w:cs="Times New Roman"/>
        </w:rPr>
      </w:r>
      <w:r>
        <w:rPr>
          <w:rFonts w:cs="Times New Roman"/>
        </w:rPr>
      </w:r>
    </w:p>
    <w:p>
      <w:pPr>
        <w:ind w:firstLine="567"/>
        <w:shd w:val="clear" w:color="auto" w:fill="ffffff"/>
        <w:rPr>
          <w:rFonts w:cs="Times New Roman"/>
        </w:rPr>
      </w:pPr>
      <w:r>
        <w:rPr>
          <w:rFonts w:cs="Times New Roman"/>
        </w:rPr>
        <w:t xml:space="preserve">1</w:t>
      </w:r>
      <w:r>
        <w:rPr>
          <w:rFonts w:cs="Times New Roman"/>
        </w:rPr>
        <w:t xml:space="preserve">5</w:t>
      </w:r>
      <w:r>
        <w:rPr>
          <w:rFonts w:cs="Times New Roman"/>
        </w:rPr>
        <w:t xml:space="preserve">.1. Контра</w:t>
      </w:r>
      <w:r>
        <w:rPr>
          <w:rFonts w:cs="Times New Roman"/>
        </w:rPr>
        <w:t xml:space="preserve">кт вст</w:t>
      </w:r>
      <w:r>
        <w:rPr>
          <w:rFonts w:cs="Times New Roman"/>
        </w:rPr>
        <w:t xml:space="preserve">упает в силу со </w:t>
      </w:r>
      <w:r>
        <w:rPr>
          <w:rFonts w:cs="Times New Roman"/>
        </w:rPr>
        <w:t xml:space="preserve">дня заключения и действует по 31.12</w:t>
      </w:r>
      <w:r>
        <w:rPr>
          <w:rFonts w:cs="Times New Roman"/>
        </w:rPr>
        <w:t xml:space="preserve">.20</w:t>
      </w:r>
      <w:r>
        <w:rPr>
          <w:rFonts w:cs="Times New Roman"/>
        </w:rPr>
        <w:t xml:space="preserve">26</w:t>
      </w:r>
      <w:r>
        <w:rPr>
          <w:rFonts w:cs="Times New Roman"/>
        </w:rPr>
        <w:t xml:space="preserve"> г. </w:t>
      </w:r>
      <w:r>
        <w:rPr>
          <w:rFonts w:cs="Times New Roman"/>
        </w:rPr>
      </w:r>
      <w:r>
        <w:rPr>
          <w:rFonts w:cs="Times New Roman"/>
        </w:rPr>
      </w:r>
    </w:p>
    <w:p>
      <w:pPr>
        <w:ind w:firstLine="567"/>
        <w:jc w:val="both"/>
        <w:shd w:val="clear" w:color="auto" w:fill="ffffff"/>
        <w:rPr>
          <w:rFonts w:cs="Times New Roman"/>
        </w:rPr>
      </w:pPr>
      <w:r>
        <w:rPr>
          <w:rFonts w:cs="Times New Roman"/>
        </w:rPr>
        <w:t xml:space="preserve">Прекращение (истечение срока) действия Контракта прекращает действие всех обязатель</w:t>
      </w:r>
      <w:r>
        <w:rPr>
          <w:rFonts w:cs="Times New Roman"/>
        </w:rPr>
        <w:t xml:space="preserve">ств Ст</w:t>
      </w:r>
      <w:r>
        <w:rPr>
          <w:rFonts w:cs="Times New Roman"/>
        </w:rPr>
        <w:t xml:space="preserve">орон по Контракту, за исключением обязательства Заказчика по оплате принятых Заказчиком на дату прекращения (истечения срока) действия Контракта работ (товара, услуг).</w:t>
      </w:r>
      <w:r>
        <w:rPr>
          <w:rFonts w:cs="Times New Roman"/>
        </w:rPr>
      </w:r>
      <w:r>
        <w:rPr>
          <w:rFonts w:cs="Times New Roman"/>
        </w:rPr>
      </w:r>
    </w:p>
    <w:p>
      <w:pPr>
        <w:ind w:firstLine="567"/>
        <w:shd w:val="clear" w:color="auto" w:fill="ffffff"/>
        <w:rPr>
          <w:rFonts w:cs="Times New Roman"/>
        </w:rPr>
      </w:pPr>
      <w:r>
        <w:rPr>
          <w:rFonts w:cs="Times New Roman"/>
        </w:rPr>
        <w:t xml:space="preserve">1</w:t>
      </w:r>
      <w:r>
        <w:rPr>
          <w:rFonts w:cs="Times New Roman"/>
        </w:rPr>
        <w:t xml:space="preserve">5</w:t>
      </w:r>
      <w:r>
        <w:rPr>
          <w:rFonts w:cs="Times New Roman"/>
        </w:rPr>
        <w:t xml:space="preserve">.2. Окончание срока действия Контракта не освобождает Стороны от ответственности за его нарушение.</w:t>
      </w:r>
      <w:r>
        <w:rPr>
          <w:rFonts w:cs="Times New Roman"/>
        </w:rPr>
      </w:r>
      <w:r>
        <w:rPr>
          <w:rFonts w:cs="Times New Roman"/>
        </w:rPr>
      </w:r>
    </w:p>
    <w:p>
      <w:pPr>
        <w:ind w:firstLine="709"/>
        <w:jc w:val="center"/>
        <w:spacing w:before="120" w:after="120"/>
        <w:rPr>
          <w:rFonts w:cs="Times New Roman"/>
        </w:rPr>
      </w:pPr>
      <w:r>
        <w:rPr>
          <w:rFonts w:cs="Times New Roman"/>
          <w:highlight w:val="none"/>
        </w:rPr>
      </w:r>
      <w:r>
        <w:rPr>
          <w:rFonts w:cs="Times New Roman"/>
        </w:rPr>
      </w:r>
      <w:r>
        <w:rPr>
          <w:rFonts w:cs="Times New Roman"/>
        </w:rPr>
      </w:r>
    </w:p>
    <w:p>
      <w:pPr>
        <w:ind w:firstLine="709"/>
        <w:jc w:val="center"/>
        <w:spacing w:before="120" w:after="120"/>
        <w:rPr>
          <w:rFonts w:cs="Times New Roman"/>
          <w:highlight w:val="none"/>
        </w:rPr>
      </w:pPr>
      <w:r/>
      <w:hyperlink r:id="rId27" w:tooltip="http://mf.nnov.ru/files/budget/Planirovanie_budgeta/Zakon_ob_obl_byud/2021/Zakon_от_23.12.2021_№151-z.zip" w:history="1">
        <w:r>
          <w:rPr>
            <w:rFonts w:cs="Times New Roman"/>
            <w:b/>
          </w:rPr>
          <w:t xml:space="preserve">1</w:t>
        </w:r>
        <w:r>
          <w:rPr>
            <w:rFonts w:cs="Times New Roman"/>
            <w:b/>
          </w:rPr>
          <w:t xml:space="preserve">6</w:t>
        </w:r>
        <w:r>
          <w:rPr>
            <w:rFonts w:cs="Times New Roman"/>
            <w:b/>
          </w:rPr>
          <w:t xml:space="preserve">. ПРИЛОЖЕНИЯ.</w:t>
        </w:r>
      </w:hyperlink>
      <w:r>
        <w:rPr>
          <w:rFonts w:cs="Times New Roman"/>
          <w:highlight w:val="none"/>
        </w:rPr>
      </w:r>
      <w:r>
        <w:rPr>
          <w:rFonts w:cs="Times New Roman"/>
          <w:highlight w:val="none"/>
        </w:rPr>
      </w:r>
    </w:p>
    <w:p>
      <w:pPr>
        <w:ind w:firstLine="709"/>
        <w:jc w:val="both"/>
        <w:rPr>
          <w:rFonts w:cs="Times New Roman"/>
        </w:rPr>
      </w:pPr>
      <w:r/>
      <w:hyperlink r:id="rId28" w:tooltip="http://mf.nnov.ru/files/budget/Planirovanie_budgeta/Zakon_ob_obl_byud/2021/Zakon_от_23.12.2021_№151-z.zip" w:history="1">
        <w:r>
          <w:rPr>
            <w:rFonts w:cs="Times New Roman"/>
            <w:i/>
          </w:rPr>
          <w:t xml:space="preserve">К настоящему контракту в качестве его неотъемлемых частей прилагаются:</w:t>
        </w:r>
      </w:hyperlink>
      <w:r>
        <w:rPr>
          <w:rFonts w:cs="Times New Roman"/>
        </w:rPr>
      </w:r>
      <w:r>
        <w:rPr>
          <w:rFonts w:cs="Times New Roman"/>
        </w:rPr>
      </w:r>
    </w:p>
    <w:p>
      <w:pPr>
        <w:ind w:left="2693" w:hanging="2268"/>
        <w:jc w:val="both"/>
        <w:spacing w:before="0" w:after="0"/>
        <w:rPr>
          <w:rFonts w:cs="Times New Roman"/>
          <w:color w:val="000000"/>
        </w:rPr>
      </w:pPr>
      <w:r>
        <w:rPr>
          <w:rFonts w:cs="Times New Roman"/>
          <w:color w:val="000000"/>
        </w:rPr>
        <w:t xml:space="preserve">Приложение №</w:t>
      </w:r>
      <w:r>
        <w:rPr>
          <w:rFonts w:cs="Times New Roman"/>
          <w:color w:val="000000"/>
        </w:rPr>
        <w:t xml:space="preserve">1.</w:t>
      </w:r>
      <w:r>
        <w:rPr>
          <w:rFonts w:cs="Times New Roman"/>
          <w:color w:val="000000"/>
        </w:rPr>
        <w:t xml:space="preserve">1.</w:t>
      </w:r>
      <w:r>
        <w:rPr>
          <w:rFonts w:cs="Times New Roman"/>
          <w:color w:val="000000"/>
        </w:rPr>
        <w:t xml:space="preserve"> </w:t>
      </w:r>
      <w:r>
        <w:rPr>
          <w:rFonts w:cs="Times New Roman"/>
          <w:color w:val="000000"/>
        </w:rPr>
        <w:t xml:space="preserve"> -</w:t>
      </w:r>
      <w:r>
        <w:rPr>
          <w:rFonts w:cs="Times New Roman"/>
          <w:color w:val="000000"/>
        </w:rPr>
        <w:t xml:space="preserve"> Ведомость объемов работ</w:t>
      </w:r>
      <w:r>
        <w:rPr>
          <w:rFonts w:cs="Times New Roman"/>
          <w:color w:val="000000"/>
        </w:rPr>
        <w:t xml:space="preserve"> №01-01-01</w:t>
      </w:r>
      <w:r>
        <w:rPr>
          <w:rFonts w:cs="Times New Roman"/>
          <w:color w:val="000000"/>
        </w:rPr>
        <w:t xml:space="preserve"> «Демонтажные работы»</w:t>
      </w:r>
      <w:r>
        <w:rPr>
          <w:rFonts w:cs="Times New Roman"/>
          <w:color w:val="000000"/>
        </w:rPr>
        <w:t xml:space="preserve">;</w:t>
      </w:r>
      <w:r>
        <w:rPr>
          <w:rFonts w:cs="Times New Roman"/>
          <w:color w:val="000000"/>
        </w:rPr>
      </w:r>
      <w:r>
        <w:rPr>
          <w:rFonts w:cs="Times New Roman"/>
          <w:color w:val="000000"/>
        </w:rPr>
      </w:r>
    </w:p>
    <w:p>
      <w:pPr>
        <w:ind w:left="2693" w:hanging="2268"/>
        <w:jc w:val="both"/>
        <w:spacing w:before="0" w:after="0"/>
        <w:rPr>
          <w:rFonts w:cs="Times New Roman"/>
          <w:color w:val="000000"/>
        </w:rPr>
      </w:pPr>
      <w:r>
        <w:rPr>
          <w:rFonts w:cs="Times New Roman"/>
          <w:color w:val="000000"/>
        </w:rPr>
        <w:t xml:space="preserve">Приложение №1.2. </w:t>
      </w:r>
      <w:r>
        <w:rPr>
          <w:rFonts w:cs="Times New Roman"/>
          <w:color w:val="000000"/>
        </w:rPr>
        <w:t xml:space="preserve"> - </w:t>
      </w:r>
      <w:r>
        <w:rPr>
          <w:rFonts w:cs="Times New Roman"/>
          <w:color w:val="000000"/>
        </w:rPr>
        <w:t xml:space="preserve">Ведомость объемов работ №07-01-01</w:t>
      </w:r>
      <w:r>
        <w:rPr>
          <w:rFonts w:cs="Times New Roman"/>
          <w:color w:val="000000"/>
        </w:rPr>
        <w:t xml:space="preserve"> «Устройство покрытий»</w:t>
      </w:r>
      <w:r>
        <w:rPr>
          <w:rFonts w:cs="Times New Roman"/>
          <w:color w:val="000000"/>
        </w:rPr>
        <w:t xml:space="preserve">;</w:t>
      </w:r>
      <w:r>
        <w:rPr>
          <w:rFonts w:cs="Times New Roman"/>
          <w:color w:val="000000"/>
        </w:rPr>
      </w:r>
      <w:r>
        <w:rPr>
          <w:rFonts w:cs="Times New Roman"/>
          <w:color w:val="000000"/>
        </w:rPr>
      </w:r>
    </w:p>
    <w:p>
      <w:pPr>
        <w:ind w:left="2693" w:hanging="2268"/>
        <w:jc w:val="both"/>
        <w:spacing w:before="0" w:after="0"/>
        <w:rPr>
          <w:rFonts w:cs="Times New Roman"/>
          <w:color w:val="000000"/>
        </w:rPr>
      </w:pPr>
      <w:r>
        <w:rPr>
          <w:rFonts w:cs="Times New Roman"/>
          <w:color w:val="000000"/>
        </w:rPr>
        <w:t xml:space="preserve">Приложение №1.3. - Ведомость объемов работ №0</w:t>
      </w:r>
      <w:r>
        <w:rPr>
          <w:rFonts w:cs="Times New Roman"/>
          <w:color w:val="000000"/>
        </w:rPr>
        <w:t xml:space="preserve">7</w:t>
      </w:r>
      <w:r>
        <w:rPr>
          <w:rFonts w:cs="Times New Roman"/>
          <w:color w:val="000000"/>
        </w:rPr>
        <w:t xml:space="preserve">-01-02</w:t>
      </w:r>
      <w:r>
        <w:rPr>
          <w:rFonts w:cs="Times New Roman"/>
          <w:color w:val="000000"/>
        </w:rPr>
        <w:t xml:space="preserve"> «Лестница из наборных ступеней с ограждениями Ог1-Ог5 и поручнями П1-П3»</w:t>
      </w:r>
      <w:r>
        <w:rPr>
          <w:rFonts w:cs="Times New Roman"/>
          <w:color w:val="000000"/>
        </w:rPr>
        <w:t xml:space="preserve">;</w:t>
      </w:r>
      <w:r>
        <w:rPr>
          <w:rFonts w:cs="Times New Roman"/>
          <w:color w:val="000000"/>
        </w:rPr>
      </w:r>
      <w:r>
        <w:rPr>
          <w:rFonts w:cs="Times New Roman"/>
          <w:color w:val="000000"/>
        </w:rPr>
      </w:r>
    </w:p>
    <w:p>
      <w:pPr>
        <w:ind w:left="2693" w:hanging="2268"/>
        <w:jc w:val="both"/>
        <w:spacing w:before="0" w:after="0"/>
        <w:rPr>
          <w:rFonts w:cs="Times New Roman"/>
          <w:color w:val="000000"/>
        </w:rPr>
      </w:pPr>
      <w:r>
        <w:rPr>
          <w:rFonts w:cs="Times New Roman"/>
          <w:color w:val="000000"/>
        </w:rPr>
        <w:t xml:space="preserve">Приложение №1.</w:t>
      </w:r>
      <w:r>
        <w:rPr>
          <w:rFonts w:cs="Times New Roman"/>
          <w:color w:val="000000"/>
        </w:rPr>
        <w:t xml:space="preserve">4. - Ведомость объемов работ №02</w:t>
      </w:r>
      <w:r>
        <w:rPr>
          <w:rFonts w:cs="Times New Roman"/>
          <w:color w:val="000000"/>
        </w:rPr>
        <w:t xml:space="preserve">-01-01</w:t>
      </w:r>
      <w:r>
        <w:rPr>
          <w:rFonts w:cs="Times New Roman"/>
          <w:color w:val="000000"/>
        </w:rPr>
        <w:t xml:space="preserve"> «Устройство павильонов»</w:t>
      </w:r>
      <w:r>
        <w:rPr>
          <w:rFonts w:cs="Times New Roman"/>
          <w:color w:val="000000"/>
        </w:rPr>
        <w:t xml:space="preserve">;</w:t>
      </w:r>
      <w:r>
        <w:rPr>
          <w:rFonts w:cs="Times New Roman"/>
          <w:color w:val="000000"/>
        </w:rPr>
      </w:r>
      <w:r>
        <w:rPr>
          <w:rFonts w:cs="Times New Roman"/>
          <w:color w:val="000000"/>
        </w:rPr>
      </w:r>
    </w:p>
    <w:p>
      <w:pPr>
        <w:ind w:left="2693" w:hanging="2268"/>
        <w:jc w:val="both"/>
        <w:spacing w:before="0" w:after="0"/>
        <w:rPr>
          <w:rFonts w:cs="Times New Roman"/>
          <w:color w:val="000000"/>
        </w:rPr>
      </w:pPr>
      <w:r>
        <w:rPr>
          <w:rFonts w:cs="Times New Roman"/>
          <w:color w:val="000000"/>
        </w:rPr>
        <w:t xml:space="preserve">Приложение №1.5. – Ведомость объемов работ № 07-01-06 «Ограждение по периметру парка»;</w:t>
      </w:r>
      <w:r>
        <w:rPr>
          <w:rFonts w:cs="Times New Roman"/>
          <w:color w:val="000000"/>
        </w:rPr>
      </w:r>
      <w:r>
        <w:rPr>
          <w:rFonts w:cs="Times New Roman"/>
          <w:color w:val="000000"/>
        </w:rPr>
      </w:r>
    </w:p>
    <w:p>
      <w:pPr>
        <w:ind w:left="2693" w:hanging="2268"/>
        <w:jc w:val="both"/>
        <w:spacing w:before="0" w:after="0"/>
        <w:rPr>
          <w:rFonts w:cs="Times New Roman"/>
          <w:color w:val="000000"/>
        </w:rPr>
      </w:pPr>
      <w:r>
        <w:rPr>
          <w:rFonts w:cs="Times New Roman"/>
          <w:color w:val="000000"/>
        </w:rPr>
        <w:t xml:space="preserve">Приложение №1.6. - Ведомость объемов работ № 07-01-03 «Устройство газонов и цветников»;</w:t>
      </w:r>
      <w:r>
        <w:rPr>
          <w:rFonts w:cs="Times New Roman"/>
          <w:color w:val="000000"/>
        </w:rPr>
      </w:r>
      <w:r>
        <w:rPr>
          <w:rFonts w:cs="Times New Roman"/>
          <w:color w:val="000000"/>
        </w:rPr>
      </w:r>
    </w:p>
    <w:p>
      <w:pPr>
        <w:ind w:left="2693" w:hanging="2268"/>
        <w:jc w:val="both"/>
        <w:spacing w:before="0" w:after="0"/>
        <w:rPr>
          <w:rFonts w:cs="Times New Roman"/>
          <w:color w:val="000000"/>
          <w:highlight w:val="none"/>
        </w:rPr>
      </w:pPr>
      <w:r>
        <w:rPr>
          <w:rFonts w:cs="Times New Roman"/>
          <w:color w:val="000000"/>
        </w:rPr>
        <w:t xml:space="preserve">Приложение №1.7. – Ведомость объемов работ №07-01-</w:t>
      </w:r>
      <w:r>
        <w:rPr>
          <w:rFonts w:cs="Times New Roman"/>
          <w:color w:val="000000"/>
        </w:rPr>
        <w:t xml:space="preserve">04</w:t>
      </w:r>
      <w:r>
        <w:rPr>
          <w:rFonts w:cs="Times New Roman"/>
          <w:color w:val="000000"/>
        </w:rPr>
        <w:t xml:space="preserve"> «Посадка деревьев и кустарников»;</w:t>
      </w:r>
      <w:r>
        <w:rPr>
          <w:rFonts w:cs="Times New Roman"/>
          <w:color w:val="000000"/>
          <w:highlight w:val="none"/>
        </w:rPr>
      </w:r>
      <w:r>
        <w:rPr>
          <w:rFonts w:cs="Times New Roman"/>
          <w:color w:val="000000"/>
          <w:highlight w:val="none"/>
        </w:rPr>
      </w:r>
    </w:p>
    <w:p>
      <w:pPr>
        <w:ind w:left="2693" w:hanging="2268"/>
        <w:jc w:val="both"/>
        <w:spacing w:before="0" w:after="0"/>
        <w:rPr>
          <w:rFonts w:cs="Times New Roman"/>
          <w:color w:val="000000"/>
        </w:rPr>
      </w:pPr>
      <w:r>
        <w:rPr>
          <w:rFonts w:cs="Times New Roman"/>
          <w:color w:val="000000"/>
        </w:rPr>
        <w:t xml:space="preserve">Приложение №1.8. – Ведомость объемов работ №07-01-</w:t>
      </w:r>
      <w:r>
        <w:rPr>
          <w:rFonts w:cs="Times New Roman"/>
          <w:color w:val="000000"/>
        </w:rPr>
        <w:t xml:space="preserve">05</w:t>
      </w:r>
      <w:r>
        <w:rPr>
          <w:rFonts w:cs="Times New Roman"/>
          <w:color w:val="000000"/>
        </w:rPr>
        <w:t xml:space="preserve"> «Приобретение и установка малых архитектурных форм»;</w:t>
      </w:r>
      <w:r>
        <w:rPr>
          <w:rFonts w:cs="Times New Roman"/>
          <w:color w:val="000000"/>
        </w:rPr>
      </w:r>
      <w:r>
        <w:rPr>
          <w:rFonts w:cs="Times New Roman"/>
          <w:color w:val="000000"/>
        </w:rPr>
      </w:r>
    </w:p>
    <w:p>
      <w:pPr>
        <w:ind w:left="2693" w:hanging="2268"/>
        <w:jc w:val="both"/>
        <w:spacing w:before="0" w:after="0"/>
        <w:rPr>
          <w:rFonts w:cs="Times New Roman"/>
          <w:color w:val="000000"/>
          <w:highlight w:val="none"/>
        </w:rPr>
      </w:pPr>
      <w:r>
        <w:rPr>
          <w:rFonts w:cs="Times New Roman"/>
          <w:color w:val="000000"/>
        </w:rPr>
        <w:t xml:space="preserve">Приложение №1.9. – Ведомость объемов работ №04-01-</w:t>
      </w:r>
      <w:r>
        <w:rPr>
          <w:rFonts w:cs="Times New Roman"/>
          <w:color w:val="000000"/>
        </w:rPr>
        <w:t xml:space="preserve">01</w:t>
      </w:r>
      <w:r>
        <w:rPr>
          <w:rFonts w:cs="Times New Roman"/>
          <w:color w:val="000000"/>
        </w:rPr>
        <w:t xml:space="preserve"> «Создание сетей наружного освещения»;</w:t>
      </w:r>
      <w:r>
        <w:rPr>
          <w:rFonts w:cs="Times New Roman"/>
          <w:color w:val="000000"/>
          <w:highlight w:val="none"/>
        </w:rPr>
      </w:r>
      <w:r>
        <w:rPr>
          <w:rFonts w:cs="Times New Roman"/>
          <w:color w:val="000000"/>
          <w:highlight w:val="none"/>
        </w:rPr>
      </w:r>
    </w:p>
    <w:p>
      <w:pPr>
        <w:ind w:left="2693" w:hanging="2268"/>
        <w:jc w:val="both"/>
        <w:spacing w:before="0" w:after="0"/>
        <w:rPr>
          <w:rFonts w:cs="Times New Roman"/>
          <w:color w:val="000000"/>
          <w14:ligatures w14:val="none"/>
        </w:rPr>
      </w:pPr>
      <w:r>
        <w:rPr>
          <w:rFonts w:cs="Times New Roman"/>
          <w:color w:val="000000"/>
        </w:rPr>
        <w:t xml:space="preserve">Приложение №1.10. – Ведомость объемов работ №09-01-01</w:t>
      </w:r>
      <w:r>
        <w:rPr>
          <w:rFonts w:cs="Times New Roman"/>
          <w:color w:val="000000"/>
        </w:rPr>
        <w:t xml:space="preserve"> «Утилизация отходов»;</w:t>
      </w:r>
      <w:r>
        <w:rPr>
          <w:rFonts w:cs="Times New Roman"/>
          <w:color w:val="000000"/>
          <w14:ligatures w14:val="none"/>
        </w:rPr>
      </w:r>
      <w:r>
        <w:rPr>
          <w:rFonts w:cs="Times New Roman"/>
          <w:color w:val="000000"/>
          <w14:ligatures w14:val="none"/>
        </w:rPr>
      </w:r>
    </w:p>
    <w:p>
      <w:pPr>
        <w:ind w:left="2693" w:hanging="2268"/>
        <w:jc w:val="both"/>
        <w:spacing w:before="0" w:after="0"/>
        <w:rPr>
          <w:rFonts w:cs="Times New Roman"/>
          <w:color w:val="000000"/>
          <w14:ligatures w14:val="none"/>
        </w:rPr>
      </w:pPr>
      <w:r>
        <w:rPr>
          <w:rFonts w:cs="Times New Roman"/>
          <w:color w:val="000000"/>
        </w:rPr>
      </w:r>
      <w:r>
        <w:rPr>
          <w:rFonts w:cs="Times New Roman"/>
          <w:color w:val="000000"/>
          <w14:ligatures w14:val="none"/>
        </w:rPr>
      </w:r>
      <w:r>
        <w:rPr>
          <w:rFonts w:cs="Times New Roman"/>
          <w:color w:val="000000"/>
          <w14:ligatures w14:val="none"/>
        </w:rPr>
      </w:r>
    </w:p>
    <w:p>
      <w:pPr>
        <w:ind w:left="2693" w:hanging="2268"/>
        <w:jc w:val="both"/>
        <w:spacing w:before="0" w:after="0"/>
        <w:rPr>
          <w:rFonts w:cs="Times New Roman"/>
          <w:color w:val="000000"/>
          <w14:ligatures w14:val="none"/>
        </w:rPr>
      </w:pPr>
      <w:r>
        <w:rPr>
          <w:rFonts w:cs="Times New Roman"/>
          <w:color w:val="000000"/>
        </w:rPr>
        <w:t xml:space="preserve">Приложение №.2.1. – Лок</w:t>
      </w:r>
      <w:r>
        <w:rPr>
          <w:rFonts w:cs="Times New Roman"/>
          <w:color w:val="000000"/>
        </w:rPr>
        <w:t xml:space="preserve">альный сметный расчет №01-01-01</w:t>
      </w:r>
      <w:r>
        <w:rPr>
          <w:rFonts w:cs="Times New Roman"/>
          <w:color w:val="000000"/>
        </w:rPr>
        <w:t xml:space="preserve">«Демонтажные работы»; </w:t>
      </w:r>
      <w:r>
        <w:rPr>
          <w:rFonts w:cs="Times New Roman"/>
          <w:color w:val="000000"/>
          <w14:ligatures w14:val="none"/>
        </w:rPr>
      </w:r>
      <w:r>
        <w:rPr>
          <w:rFonts w:cs="Times New Roman"/>
          <w:color w:val="000000"/>
          <w14:ligatures w14:val="none"/>
        </w:rPr>
      </w:r>
    </w:p>
    <w:p>
      <w:pPr>
        <w:ind w:left="2693" w:hanging="2268"/>
        <w:jc w:val="both"/>
        <w:spacing w:before="0" w:after="0"/>
        <w:rPr>
          <w:rFonts w:cs="Times New Roman"/>
          <w:color w:val="000000"/>
          <w14:ligatures w14:val="none"/>
        </w:rPr>
      </w:pPr>
      <w:r>
        <w:rPr>
          <w:rFonts w:cs="Times New Roman"/>
          <w:color w:val="000000"/>
        </w:rPr>
        <w:t xml:space="preserve">Приложение №2.2. – Лок</w:t>
      </w:r>
      <w:r>
        <w:rPr>
          <w:rFonts w:cs="Times New Roman"/>
          <w:color w:val="000000"/>
        </w:rPr>
        <w:t xml:space="preserve">альный сметный расчет №07-01-01</w:t>
      </w:r>
      <w:r>
        <w:rPr>
          <w:rFonts w:cs="Times New Roman"/>
          <w:color w:val="000000"/>
        </w:rPr>
        <w:t xml:space="preserve"> «Устройство покрытий</w:t>
      </w:r>
      <w:r>
        <w:rPr>
          <w:rFonts w:cs="Times New Roman"/>
          <w:color w:val="000000"/>
        </w:rPr>
        <w:t xml:space="preserve">»</w:t>
      </w:r>
      <w:r>
        <w:rPr>
          <w:rFonts w:cs="Times New Roman"/>
          <w:color w:val="000000"/>
        </w:rPr>
        <w:t xml:space="preserve">;</w:t>
      </w:r>
      <w:r>
        <w:rPr>
          <w:rFonts w:cs="Times New Roman"/>
          <w:color w:val="000000"/>
          <w14:ligatures w14:val="none"/>
        </w:rPr>
      </w:r>
      <w:r>
        <w:rPr>
          <w:rFonts w:cs="Times New Roman"/>
          <w:color w:val="000000"/>
          <w14:ligatures w14:val="none"/>
        </w:rPr>
      </w:r>
    </w:p>
    <w:p>
      <w:pPr>
        <w:ind w:left="2693" w:hanging="2268"/>
        <w:jc w:val="both"/>
        <w:spacing w:before="0" w:after="0"/>
        <w:rPr>
          <w:rFonts w:cs="Times New Roman"/>
          <w:color w:val="000000"/>
          <w14:ligatures w14:val="none"/>
        </w:rPr>
      </w:pPr>
      <w:r>
        <w:rPr>
          <w:rFonts w:cs="Times New Roman"/>
          <w:color w:val="000000"/>
        </w:rPr>
        <w:t xml:space="preserve">Приложение №2.3. – Локальный сметный расчет №0</w:t>
      </w:r>
      <w:r>
        <w:rPr>
          <w:rFonts w:cs="Times New Roman"/>
          <w:color w:val="000000"/>
        </w:rPr>
        <w:t xml:space="preserve">7</w:t>
      </w:r>
      <w:r>
        <w:rPr>
          <w:rFonts w:cs="Times New Roman"/>
          <w:color w:val="000000"/>
        </w:rPr>
        <w:t xml:space="preserve">-01-02«Лестница из наборных ступеней с ограждениями Ог1-Ог-5 и поручнями П1-П3»</w:t>
      </w:r>
      <w:r>
        <w:rPr>
          <w:rFonts w:cs="Times New Roman"/>
          <w:color w:val="000000"/>
        </w:rPr>
        <w:t xml:space="preserve">;</w:t>
      </w:r>
      <w:r>
        <w:rPr>
          <w:rFonts w:cs="Times New Roman"/>
          <w:color w:val="000000"/>
          <w14:ligatures w14:val="none"/>
        </w:rPr>
      </w:r>
      <w:r>
        <w:rPr>
          <w:rFonts w:cs="Times New Roman"/>
          <w:color w:val="000000"/>
          <w14:ligatures w14:val="none"/>
        </w:rPr>
      </w:r>
    </w:p>
    <w:p>
      <w:pPr>
        <w:ind w:left="2693" w:hanging="2268"/>
        <w:jc w:val="both"/>
        <w:spacing w:before="0" w:after="0"/>
        <w:rPr>
          <w:rFonts w:cs="Times New Roman"/>
          <w:color w:val="000000"/>
          <w14:ligatures w14:val="none"/>
        </w:rPr>
      </w:pPr>
      <w:r>
        <w:rPr>
          <w:rFonts w:cs="Times New Roman"/>
          <w:color w:val="000000"/>
        </w:rPr>
        <w:t xml:space="preserve">Приложение №2.4. – Локальный сметны</w:t>
      </w:r>
      <w:r>
        <w:rPr>
          <w:rFonts w:cs="Times New Roman"/>
          <w:color w:val="000000"/>
        </w:rPr>
        <w:t xml:space="preserve">й расчет №02-01-01-</w:t>
      </w:r>
      <w:r>
        <w:rPr>
          <w:rFonts w:cs="Times New Roman"/>
          <w:color w:val="000000"/>
        </w:rPr>
        <w:t xml:space="preserve"> «Устройство павильонов</w:t>
      </w:r>
      <w:r>
        <w:rPr>
          <w:rFonts w:cs="Times New Roman"/>
          <w:color w:val="000000"/>
        </w:rPr>
        <w:t xml:space="preserve">»</w:t>
      </w:r>
      <w:r>
        <w:rPr>
          <w:rFonts w:cs="Times New Roman"/>
          <w:color w:val="000000"/>
        </w:rPr>
        <w:t xml:space="preserve">;</w:t>
      </w:r>
      <w:r>
        <w:rPr>
          <w:rFonts w:cs="Times New Roman"/>
          <w:color w:val="000000"/>
          <w14:ligatures w14:val="none"/>
        </w:rPr>
      </w:r>
      <w:r>
        <w:rPr>
          <w:rFonts w:cs="Times New Roman"/>
          <w:color w:val="000000"/>
          <w14:ligatures w14:val="none"/>
        </w:rPr>
      </w:r>
    </w:p>
    <w:p>
      <w:pPr>
        <w:ind w:left="2693" w:hanging="2268"/>
        <w:jc w:val="both"/>
        <w:spacing w:before="0" w:after="0"/>
        <w:rPr>
          <w:rFonts w:cs="Times New Roman"/>
          <w:color w:val="000000"/>
          <w14:ligatures w14:val="none"/>
        </w:rPr>
      </w:pPr>
      <w:r>
        <w:rPr>
          <w:rFonts w:cs="Times New Roman"/>
          <w:color w:val="000000"/>
        </w:rPr>
        <w:t xml:space="preserve">Приложение №2.5. </w:t>
      </w:r>
      <w:r>
        <w:rPr>
          <w:rFonts w:cs="Times New Roman"/>
          <w:color w:val="000000"/>
        </w:rPr>
        <w:t xml:space="preserve">–</w:t>
      </w:r>
      <w:r>
        <w:rPr>
          <w:rFonts w:cs="Times New Roman"/>
          <w:color w:val="000000"/>
        </w:rPr>
        <w:t xml:space="preserve"> </w:t>
      </w:r>
      <w:r>
        <w:rPr>
          <w:rFonts w:cs="Times New Roman"/>
          <w:color w:val="000000"/>
        </w:rPr>
        <w:t xml:space="preserve">Локальный</w:t>
      </w:r>
      <w:r>
        <w:rPr>
          <w:rFonts w:cs="Times New Roman"/>
          <w:color w:val="000000"/>
        </w:rPr>
        <w:t xml:space="preserve"> </w:t>
      </w:r>
      <w:r>
        <w:rPr>
          <w:rFonts w:cs="Times New Roman"/>
          <w:color w:val="000000"/>
        </w:rPr>
        <w:t xml:space="preserve"> сметны</w:t>
      </w:r>
      <w:r>
        <w:rPr>
          <w:rFonts w:cs="Times New Roman"/>
          <w:color w:val="000000"/>
        </w:rPr>
        <w:t xml:space="preserve">й расчет №07</w:t>
      </w:r>
      <w:r>
        <w:rPr>
          <w:rFonts w:cs="Times New Roman"/>
          <w:color w:val="000000"/>
        </w:rPr>
        <w:t xml:space="preserve">-01-</w:t>
      </w:r>
      <w:r>
        <w:rPr>
          <w:rFonts w:cs="Times New Roman"/>
          <w:color w:val="000000"/>
        </w:rPr>
        <w:t xml:space="preserve">06 «Ограждение по периметру парка»;</w:t>
      </w:r>
      <w:r>
        <w:rPr>
          <w:rFonts w:cs="Times New Roman"/>
          <w:color w:val="000000"/>
          <w14:ligatures w14:val="none"/>
        </w:rPr>
      </w:r>
      <w:r>
        <w:rPr>
          <w:rFonts w:cs="Times New Roman"/>
          <w:color w:val="000000"/>
          <w14:ligatures w14:val="none"/>
        </w:rPr>
      </w:r>
    </w:p>
    <w:p>
      <w:pPr>
        <w:ind w:left="2693" w:hanging="2268"/>
        <w:jc w:val="both"/>
        <w:spacing w:before="0" w:after="0"/>
        <w:rPr>
          <w:rFonts w:cs="Times New Roman"/>
          <w:color w:val="000000"/>
          <w14:ligatures w14:val="none"/>
        </w:rPr>
      </w:pPr>
      <w:r>
        <w:rPr>
          <w:rFonts w:cs="Times New Roman"/>
          <w:color w:val="000000"/>
        </w:rPr>
        <w:t xml:space="preserve">Приложение №2.</w:t>
      </w:r>
      <w:r>
        <w:rPr>
          <w:rFonts w:cs="Times New Roman"/>
          <w:color w:val="000000"/>
        </w:rPr>
        <w:t xml:space="preserve">6</w:t>
      </w:r>
      <w:r>
        <w:rPr>
          <w:rFonts w:cs="Times New Roman"/>
          <w:color w:val="000000"/>
        </w:rPr>
        <w:t xml:space="preserve">. – Локальный сметный расчет №07</w:t>
      </w:r>
      <w:r>
        <w:rPr>
          <w:rFonts w:cs="Times New Roman"/>
          <w:color w:val="000000"/>
        </w:rPr>
        <w:t xml:space="preserve">-01-03</w:t>
      </w:r>
      <w:r>
        <w:rPr>
          <w:rFonts w:cs="Times New Roman"/>
          <w:color w:val="000000"/>
        </w:rPr>
        <w:t xml:space="preserve"> «Устройство газонов и цветников</w:t>
      </w:r>
      <w:r>
        <w:rPr>
          <w:rFonts w:cs="Times New Roman"/>
          <w:color w:val="000000"/>
        </w:rPr>
        <w:t xml:space="preserve">»</w:t>
      </w:r>
      <w:r>
        <w:rPr>
          <w:rFonts w:cs="Times New Roman"/>
          <w:color w:val="000000"/>
        </w:rPr>
        <w:t xml:space="preserve">;</w:t>
      </w:r>
      <w:r>
        <w:rPr>
          <w:rFonts w:cs="Times New Roman"/>
          <w:color w:val="000000"/>
          <w14:ligatures w14:val="none"/>
        </w:rPr>
      </w:r>
      <w:r>
        <w:rPr>
          <w:rFonts w:cs="Times New Roman"/>
          <w:color w:val="000000"/>
          <w14:ligatures w14:val="none"/>
        </w:rPr>
      </w:r>
    </w:p>
    <w:p>
      <w:pPr>
        <w:ind w:left="2693" w:hanging="2268"/>
        <w:jc w:val="both"/>
        <w:spacing w:before="0" w:after="0"/>
        <w:rPr>
          <w:rFonts w:cs="Times New Roman"/>
          <w:color w:val="000000"/>
          <w14:ligatures w14:val="none"/>
        </w:rPr>
      </w:pPr>
      <w:r>
        <w:rPr>
          <w:rFonts w:cs="Times New Roman"/>
          <w:color w:val="000000"/>
        </w:rPr>
        <w:t xml:space="preserve">Приложение №2.7. – </w:t>
      </w:r>
      <w:r>
        <w:rPr>
          <w:rFonts w:cs="Times New Roman"/>
          <w:color w:val="000000"/>
        </w:rPr>
        <w:t xml:space="preserve">Локальный</w:t>
      </w:r>
      <w:r>
        <w:rPr>
          <w:rFonts w:cs="Times New Roman"/>
          <w:color w:val="000000"/>
        </w:rPr>
        <w:t xml:space="preserve"> </w:t>
      </w:r>
      <w:r>
        <w:rPr>
          <w:rFonts w:cs="Times New Roman"/>
          <w:color w:val="000000"/>
        </w:rPr>
        <w:t xml:space="preserve">сметны</w:t>
      </w:r>
      <w:r>
        <w:rPr>
          <w:rFonts w:cs="Times New Roman"/>
          <w:color w:val="000000"/>
        </w:rPr>
        <w:t xml:space="preserve">й расчет №07-01-04 «Посадка деревьев и кустарников»;</w:t>
      </w:r>
      <w:r>
        <w:rPr>
          <w:rFonts w:cs="Times New Roman"/>
          <w:color w:val="000000"/>
          <w14:ligatures w14:val="none"/>
        </w:rPr>
      </w:r>
      <w:r>
        <w:rPr>
          <w:rFonts w:cs="Times New Roman"/>
          <w:color w:val="000000"/>
          <w14:ligatures w14:val="none"/>
        </w:rPr>
      </w:r>
    </w:p>
    <w:p>
      <w:pPr>
        <w:ind w:left="2693" w:hanging="2268"/>
        <w:jc w:val="both"/>
        <w:spacing w:before="0" w:after="0"/>
        <w:rPr>
          <w:rFonts w:cs="Times New Roman"/>
          <w:color w:val="000000"/>
          <w14:ligatures w14:val="none"/>
        </w:rPr>
      </w:pPr>
      <w:r>
        <w:rPr>
          <w:rFonts w:cs="Times New Roman"/>
          <w:color w:val="000000"/>
        </w:rPr>
        <w:t xml:space="preserve">Приложение №2.8. – Локальный сметный расчет №07-01-05 «Приобретение и установка малых архитектурных форм»;</w:t>
      </w:r>
      <w:r>
        <w:rPr>
          <w:rFonts w:cs="Times New Roman"/>
          <w:color w:val="000000"/>
          <w14:ligatures w14:val="none"/>
        </w:rPr>
      </w:r>
      <w:r>
        <w:rPr>
          <w:rFonts w:cs="Times New Roman"/>
          <w:color w:val="000000"/>
          <w14:ligatures w14:val="none"/>
        </w:rPr>
      </w:r>
    </w:p>
    <w:p>
      <w:pPr>
        <w:ind w:left="2693" w:hanging="2268"/>
        <w:jc w:val="both"/>
        <w:spacing w:before="0" w:after="0"/>
        <w:rPr>
          <w:rFonts w:cs="Times New Roman"/>
          <w:color w:val="000000"/>
          <w14:ligatures w14:val="none"/>
        </w:rPr>
      </w:pPr>
      <w:r>
        <w:rPr>
          <w:rFonts w:cs="Times New Roman"/>
          <w:color w:val="000000"/>
        </w:rPr>
        <w:t xml:space="preserve">Приложение №2.9  – Локальный сметный расчет №04-01-01 «Создание сетей наружного освещения»;</w:t>
      </w:r>
      <w:r>
        <w:rPr>
          <w:rFonts w:cs="Times New Roman"/>
          <w:color w:val="000000"/>
          <w14:ligatures w14:val="none"/>
        </w:rPr>
      </w:r>
      <w:r>
        <w:rPr>
          <w:rFonts w:cs="Times New Roman"/>
          <w:color w:val="000000"/>
          <w14:ligatures w14:val="none"/>
        </w:rPr>
      </w:r>
    </w:p>
    <w:p>
      <w:pPr>
        <w:ind w:left="2693" w:hanging="2268"/>
        <w:jc w:val="both"/>
        <w:spacing w:before="0" w:after="0"/>
        <w:rPr>
          <w:rFonts w:cs="Times New Roman"/>
          <w:color w:val="000000"/>
          <w14:ligatures w14:val="none"/>
        </w:rPr>
      </w:pPr>
      <w:r>
        <w:rPr>
          <w:rFonts w:cs="Times New Roman"/>
          <w:color w:val="000000"/>
        </w:rPr>
        <w:t xml:space="preserve">Приложение №2.10. -  Локальный сметный расчет  №09-01-01 «Утилизация отходов»</w:t>
      </w:r>
      <w:r>
        <w:rPr>
          <w:rFonts w:cs="Times New Roman"/>
          <w:color w:val="000000"/>
          <w14:ligatures w14:val="none"/>
        </w:rPr>
      </w:r>
      <w:r>
        <w:rPr>
          <w:rFonts w:cs="Times New Roman"/>
          <w:color w:val="000000"/>
          <w14:ligatures w14:val="none"/>
        </w:rPr>
      </w:r>
    </w:p>
    <w:p>
      <w:pPr>
        <w:ind w:left="2693" w:hanging="2268"/>
        <w:jc w:val="both"/>
        <w:spacing w:before="0" w:after="0"/>
        <w:rPr>
          <w:rFonts w:cs="Times New Roman"/>
          <w:color w:val="000000"/>
          <w14:ligatures w14:val="none"/>
        </w:rPr>
      </w:pPr>
      <w:r>
        <w:rPr>
          <w:rFonts w:cs="Times New Roman"/>
          <w:color w:val="000000"/>
        </w:rPr>
        <w:t xml:space="preserve">Приложение №</w:t>
      </w:r>
      <w:r>
        <w:rPr>
          <w:rFonts w:cs="Times New Roman"/>
          <w:color w:val="000000"/>
        </w:rPr>
        <w:t xml:space="preserve">3</w:t>
      </w:r>
      <w:r>
        <w:rPr>
          <w:rFonts w:cs="Times New Roman"/>
          <w:color w:val="000000"/>
        </w:rPr>
        <w:t xml:space="preserve"> – Проектная документация;</w:t>
      </w:r>
      <w:r>
        <w:rPr>
          <w:rFonts w:cs="Times New Roman"/>
          <w:color w:val="000000"/>
          <w14:ligatures w14:val="none"/>
        </w:rPr>
      </w:r>
      <w:r>
        <w:rPr>
          <w:rFonts w:cs="Times New Roman"/>
          <w:color w:val="000000"/>
          <w14:ligatures w14:val="none"/>
        </w:rPr>
      </w:r>
    </w:p>
    <w:p>
      <w:pPr>
        <w:ind w:left="2693" w:hanging="2268"/>
        <w:jc w:val="both"/>
        <w:spacing w:before="0" w:after="0"/>
        <w:rPr>
          <w:rFonts w:cs="Times New Roman"/>
          <w:color w:val="000000"/>
          <w14:ligatures w14:val="none"/>
        </w:rPr>
      </w:pPr>
      <w:r>
        <w:rPr>
          <w:rFonts w:cs="Times New Roman"/>
          <w:color w:val="000000"/>
        </w:rPr>
        <w:t xml:space="preserve">Приложение №4</w:t>
      </w:r>
      <w:r>
        <w:rPr>
          <w:rFonts w:cs="Times New Roman"/>
          <w:color w:val="000000"/>
        </w:rPr>
        <w:t xml:space="preserve"> – Перечень нормативно-технической документации;</w:t>
      </w:r>
      <w:r>
        <w:rPr>
          <w:rFonts w:cs="Times New Roman"/>
          <w:color w:val="000000"/>
          <w14:ligatures w14:val="none"/>
        </w:rPr>
      </w:r>
      <w:r>
        <w:rPr>
          <w:rFonts w:cs="Times New Roman"/>
          <w:color w:val="000000"/>
          <w14:ligatures w14:val="none"/>
        </w:rPr>
      </w:r>
    </w:p>
    <w:p>
      <w:pPr>
        <w:ind w:left="2693" w:hanging="2268"/>
        <w:jc w:val="both"/>
        <w:spacing w:before="0" w:after="0"/>
        <w:rPr>
          <w:rFonts w:cs="Times New Roman"/>
          <w:color w:val="000000"/>
          <w14:ligatures w14:val="none"/>
        </w:rPr>
      </w:pPr>
      <w:r>
        <w:rPr>
          <w:rFonts w:cs="Times New Roman"/>
          <w:color w:val="000000"/>
        </w:rPr>
        <w:t xml:space="preserve">Приложение №</w:t>
      </w:r>
      <w:r>
        <w:rPr>
          <w:rFonts w:cs="Times New Roman"/>
          <w:color w:val="000000"/>
        </w:rPr>
        <w:t xml:space="preserve">5</w:t>
      </w:r>
      <w:r>
        <w:rPr>
          <w:rFonts w:cs="Times New Roman"/>
          <w:color w:val="000000"/>
        </w:rPr>
        <w:t xml:space="preserve"> - </w:t>
      </w:r>
      <w:r>
        <w:rPr>
          <w:rFonts w:cs="Times New Roman"/>
          <w:color w:val="000000"/>
        </w:rPr>
        <w:t xml:space="preserve">Акт </w:t>
      </w:r>
      <w:r>
        <w:rPr>
          <w:rFonts w:cs="Times New Roman"/>
          <w:color w:val="000000"/>
        </w:rPr>
        <w:t xml:space="preserve">обследования выполненных работ (форма). </w:t>
      </w:r>
      <w:r>
        <w:rPr>
          <w:rFonts w:cs="Times New Roman"/>
          <w:color w:val="000000"/>
          <w14:ligatures w14:val="none"/>
        </w:rPr>
      </w:r>
      <w:r>
        <w:rPr>
          <w:rFonts w:cs="Times New Roman"/>
          <w:color w:val="000000"/>
          <w14:ligatures w14:val="none"/>
        </w:rPr>
      </w:r>
    </w:p>
    <w:p>
      <w:pPr>
        <w:ind w:right="-2"/>
        <w:jc w:val="center"/>
        <w:rPr>
          <w:rFonts w:cs="Times New Roman"/>
          <w:b/>
          <w:bCs/>
        </w:rPr>
      </w:pPr>
      <w:r>
        <w:rPr>
          <w:rFonts w:cs="Times New Roman"/>
          <w:b/>
          <w:bCs/>
        </w:rPr>
        <w:t xml:space="preserve">1</w:t>
      </w:r>
      <w:r>
        <w:rPr>
          <w:rFonts w:cs="Times New Roman"/>
          <w:b/>
          <w:bCs/>
        </w:rPr>
        <w:t xml:space="preserve">7</w:t>
      </w:r>
      <w:r>
        <w:rPr>
          <w:rFonts w:cs="Times New Roman"/>
          <w:b/>
          <w:bCs/>
        </w:rPr>
        <w:t xml:space="preserve">. АДРЕСА, РЕКВИЗИТЫ И ПОДПИСИ СТОРОН</w:t>
      </w:r>
      <w:r>
        <w:rPr>
          <w:rFonts w:cs="Times New Roman"/>
          <w:b/>
          <w:bCs/>
        </w:rPr>
      </w:r>
      <w:r>
        <w:rPr>
          <w:rFonts w:cs="Times New Roman"/>
          <w:b/>
          <w:bCs/>
        </w:rPr>
      </w:r>
    </w:p>
    <w:tbl>
      <w:tblPr>
        <w:tblW w:w="9617" w:type="dxa"/>
        <w:tblLayout w:type="fixed"/>
        <w:tblLook w:val="0000" w:firstRow="0" w:lastRow="0" w:firstColumn="0" w:lastColumn="0" w:noHBand="0" w:noVBand="0"/>
      </w:tblPr>
      <w:tblGrid>
        <w:gridCol w:w="4973"/>
        <w:gridCol w:w="4644"/>
      </w:tblGrid>
      <w:tr>
        <w:tblPrEx/>
        <w:trPr>
          <w:trHeight w:val="32"/>
        </w:trPr>
        <w:tc>
          <w:tcPr>
            <w:shd w:val="clear" w:color="auto" w:fill="auto"/>
            <w:tcW w:w="4973" w:type="dxa"/>
            <w:textDirection w:val="lrTb"/>
            <w:noWrap w:val="false"/>
          </w:tcPr>
          <w:tbl>
            <w:tblPr>
              <w:tblW w:w="9836" w:type="dxa"/>
              <w:tblInd w:w="9" w:type="dxa"/>
              <w:tblLayout w:type="fixed"/>
              <w:tblLook w:val="04A0" w:firstRow="1" w:lastRow="0" w:firstColumn="1" w:lastColumn="0" w:noHBand="0" w:noVBand="1"/>
            </w:tblPr>
            <w:tblGrid>
              <w:gridCol w:w="4703"/>
              <w:gridCol w:w="5133"/>
            </w:tblGrid>
            <w:tr>
              <w:tblPrEx/>
              <w:trPr>
                <w:trHeight w:val="129"/>
              </w:trPr>
              <w:tc>
                <w:tcPr>
                  <w:shd w:val="clear" w:color="auto" w:fill="auto"/>
                  <w:tcW w:w="4703" w:type="dxa"/>
                  <w:textDirection w:val="lrTb"/>
                  <w:noWrap w:val="false"/>
                </w:tcPr>
                <w:p>
                  <w:pPr>
                    <w:jc w:val="center"/>
                    <w:tabs>
                      <w:tab w:val="right" w:pos="10490" w:leader="none"/>
                    </w:tabs>
                    <w:rPr>
                      <w:rFonts w:cs="Times New Roman"/>
                      <w:b/>
                    </w:rPr>
                  </w:pPr>
                  <w:r>
                    <w:rPr>
                      <w:rFonts w:cs="Times New Roman"/>
                      <w:b/>
                    </w:rPr>
                    <w:t xml:space="preserve">ЗАКАЗЧИ</w:t>
                  </w:r>
                  <w:r>
                    <w:rPr>
                      <w:rFonts w:cs="Times New Roman"/>
                      <w:b/>
                    </w:rPr>
                    <w:t xml:space="preserve">К</w:t>
                  </w:r>
                  <w:r>
                    <w:rPr>
                      <w:rFonts w:cs="Times New Roman"/>
                      <w:b/>
                    </w:rPr>
                  </w:r>
                  <w:r>
                    <w:rPr>
                      <w:rFonts w:cs="Times New Roman"/>
                      <w:b/>
                    </w:rPr>
                  </w:r>
                </w:p>
              </w:tc>
              <w:tc>
                <w:tcPr>
                  <w:shd w:val="clear" w:color="auto" w:fill="auto"/>
                  <w:tcW w:w="5133" w:type="dxa"/>
                  <w:textDirection w:val="lrTb"/>
                  <w:noWrap w:val="false"/>
                </w:tcPr>
                <w:p>
                  <w:pPr>
                    <w:jc w:val="center"/>
                    <w:tabs>
                      <w:tab w:val="right" w:pos="10490" w:leader="none"/>
                    </w:tabs>
                    <w:rPr>
                      <w:rFonts w:cs="Times New Roman"/>
                      <w:b/>
                    </w:rPr>
                  </w:pPr>
                  <w:r>
                    <w:rPr>
                      <w:rFonts w:cs="Times New Roman"/>
                      <w:b/>
                    </w:rPr>
                    <w:t xml:space="preserve">ПОДРЯДЧИК</w:t>
                  </w:r>
                  <w:r>
                    <w:rPr>
                      <w:rFonts w:cs="Times New Roman"/>
                      <w:b/>
                    </w:rPr>
                  </w:r>
                  <w:r>
                    <w:rPr>
                      <w:rFonts w:cs="Times New Roman"/>
                      <w:b/>
                    </w:rPr>
                  </w:r>
                </w:p>
                <w:p>
                  <w:pPr>
                    <w:jc w:val="center"/>
                    <w:tabs>
                      <w:tab w:val="right" w:pos="10490" w:leader="none"/>
                    </w:tabs>
                    <w:rPr>
                      <w:rFonts w:cs="Times New Roman"/>
                      <w:b/>
                    </w:rPr>
                  </w:pPr>
                  <w:r>
                    <w:rPr>
                      <w:rFonts w:cs="Times New Roman"/>
                      <w:b/>
                    </w:rPr>
                  </w:r>
                  <w:r>
                    <w:rPr>
                      <w:rFonts w:cs="Times New Roman"/>
                      <w:b/>
                    </w:rPr>
                  </w:r>
                  <w:r>
                    <w:rPr>
                      <w:rFonts w:cs="Times New Roman"/>
                      <w:b/>
                    </w:rPr>
                  </w:r>
                </w:p>
              </w:tc>
            </w:tr>
            <w:tr>
              <w:tblPrEx/>
              <w:trPr>
                <w:trHeight w:val="918"/>
              </w:trPr>
              <w:tc>
                <w:tcPr>
                  <w:shd w:val="clear" w:color="auto" w:fill="auto"/>
                  <w:tcW w:w="4703" w:type="dxa"/>
                  <w:textDirection w:val="lrTb"/>
                  <w:noWrap w:val="false"/>
                </w:tcPr>
                <w:p>
                  <w:pPr>
                    <w:ind w:firstLine="34"/>
                    <w:spacing w:before="0" w:after="0"/>
                    <w:rPr>
                      <w:rFonts w:cs="Times New Roman"/>
                      <w:b/>
                      <w:bCs/>
                    </w:rPr>
                  </w:pPr>
                  <w:r>
                    <w:rPr>
                      <w:rFonts w:cs="Times New Roman"/>
                      <w:b/>
                      <w:bCs/>
                    </w:rPr>
                    <w:t xml:space="preserve">Администрация Автозаводского района </w:t>
                  </w:r>
                  <w:r>
                    <w:rPr>
                      <w:rFonts w:cs="Times New Roman"/>
                      <w:b/>
                      <w:bCs/>
                    </w:rPr>
                  </w:r>
                  <w:r>
                    <w:rPr>
                      <w:rFonts w:cs="Times New Roman"/>
                      <w:b/>
                      <w:bCs/>
                    </w:rPr>
                  </w:r>
                </w:p>
                <w:p>
                  <w:pPr>
                    <w:ind w:firstLine="34"/>
                    <w:spacing w:before="0" w:after="0"/>
                    <w:rPr>
                      <w:rFonts w:cs="Times New Roman"/>
                      <w:b/>
                      <w:bCs/>
                    </w:rPr>
                  </w:pPr>
                  <w:r>
                    <w:rPr>
                      <w:rFonts w:cs="Times New Roman"/>
                      <w:b/>
                      <w:bCs/>
                    </w:rPr>
                    <w:t xml:space="preserve">города Нижнего Новгорода</w:t>
                  </w:r>
                  <w:r>
                    <w:rPr>
                      <w:rFonts w:cs="Times New Roman"/>
                      <w:b/>
                      <w:bCs/>
                    </w:rPr>
                  </w:r>
                  <w:r>
                    <w:rPr>
                      <w:rFonts w:cs="Times New Roman"/>
                      <w:b/>
                      <w:bCs/>
                    </w:rPr>
                  </w:r>
                </w:p>
                <w:p>
                  <w:pPr>
                    <w:spacing w:before="0" w:after="0"/>
                    <w:rPr>
                      <w:rFonts w:cs="Times New Roman"/>
                    </w:rPr>
                  </w:pPr>
                  <w:r>
                    <w:rPr>
                      <w:rFonts w:cs="Times New Roman"/>
                    </w:rPr>
                    <w:t xml:space="preserve">Юр. адрес: 603101, г.Н.Новгород, пр. Ильича, д.31</w:t>
                  </w:r>
                  <w:r>
                    <w:rPr>
                      <w:rFonts w:cs="Times New Roman"/>
                    </w:rPr>
                  </w:r>
                  <w:r>
                    <w:rPr>
                      <w:rFonts w:cs="Times New Roman"/>
                    </w:rPr>
                  </w:r>
                </w:p>
                <w:p>
                  <w:pPr>
                    <w:spacing w:before="0" w:after="0"/>
                    <w:rPr>
                      <w:rFonts w:cs="Times New Roman"/>
                    </w:rPr>
                  </w:pPr>
                  <w:r>
                    <w:rPr>
                      <w:rFonts w:cs="Times New Roman"/>
                    </w:rPr>
                    <w:t xml:space="preserve">Факт</w:t>
                  </w:r>
                  <w:r>
                    <w:rPr>
                      <w:rFonts w:cs="Times New Roman"/>
                    </w:rPr>
                    <w:t xml:space="preserve">.</w:t>
                  </w:r>
                  <w:r>
                    <w:rPr>
                      <w:rFonts w:cs="Times New Roman"/>
                    </w:rPr>
                    <w:t xml:space="preserve"> </w:t>
                  </w:r>
                  <w:r>
                    <w:rPr>
                      <w:rFonts w:cs="Times New Roman"/>
                    </w:rPr>
                    <w:t xml:space="preserve">а</w:t>
                  </w:r>
                  <w:r>
                    <w:rPr>
                      <w:rFonts w:cs="Times New Roman"/>
                    </w:rPr>
                    <w:t xml:space="preserve">дрес: 603101г.Н.Новгород, пр. Ильича, д.31</w:t>
                  </w:r>
                  <w:r>
                    <w:rPr>
                      <w:rFonts w:cs="Times New Roman"/>
                    </w:rPr>
                  </w:r>
                  <w:r>
                    <w:rPr>
                      <w:rFonts w:cs="Times New Roman"/>
                    </w:rPr>
                  </w:r>
                </w:p>
                <w:p>
                  <w:pPr>
                    <w:spacing w:before="0" w:after="0"/>
                    <w:rPr>
                      <w:rFonts w:cs="Times New Roman"/>
                    </w:rPr>
                  </w:pPr>
                  <w:r>
                    <w:rPr>
                      <w:rFonts w:cs="Times New Roman"/>
                    </w:rPr>
                    <w:t xml:space="preserve">ПЛАТЕЛЬЩИК:</w:t>
                  </w:r>
                  <w:r>
                    <w:rPr>
                      <w:rFonts w:cs="Times New Roman"/>
                    </w:rPr>
                  </w:r>
                  <w:r>
                    <w:rPr>
                      <w:rFonts w:cs="Times New Roman"/>
                    </w:rPr>
                  </w:r>
                </w:p>
                <w:p>
                  <w:pPr>
                    <w:spacing w:before="0" w:after="0"/>
                    <w:rPr>
                      <w:rFonts w:cs="Times New Roman"/>
                    </w:rPr>
                  </w:pPr>
                  <w:r>
                    <w:rPr>
                      <w:rFonts w:cs="Times New Roman"/>
                    </w:rPr>
                    <w:t xml:space="preserve">Департамент финансов </w:t>
                  </w:r>
                  <w:r>
                    <w:rPr>
                      <w:rFonts w:cs="Times New Roman"/>
                    </w:rPr>
                    <w:t xml:space="preserve">г</w:t>
                  </w:r>
                  <w:r>
                    <w:rPr>
                      <w:rFonts w:cs="Times New Roman"/>
                    </w:rPr>
                    <w:t xml:space="preserve">. Н. Новгорода (администрация Автозаводского района города Нижнего Новгорода</w:t>
                  </w:r>
                  <w:r>
                    <w:rPr>
                      <w:rFonts w:cs="Times New Roman"/>
                    </w:rPr>
                    <w:t xml:space="preserve">(134</w:t>
                  </w:r>
                  <w:r>
                    <w:rPr>
                      <w:rFonts w:cs="Times New Roman"/>
                    </w:rPr>
                    <w:t xml:space="preserve">)</w:t>
                  </w:r>
                  <w:r>
                    <w:rPr>
                      <w:rFonts w:cs="Times New Roman"/>
                    </w:rPr>
                    <w:t xml:space="preserve">)</w:t>
                  </w:r>
                  <w:r>
                    <w:rPr>
                      <w:rFonts w:cs="Times New Roman"/>
                    </w:rPr>
                  </w:r>
                  <w:r>
                    <w:rPr>
                      <w:rFonts w:cs="Times New Roman"/>
                    </w:rPr>
                  </w:r>
                </w:p>
                <w:p>
                  <w:pPr>
                    <w:spacing w:before="0" w:after="0"/>
                    <w:rPr>
                      <w:rFonts w:cs="Times New Roman"/>
                      <w:lang w:val="en-US"/>
                    </w:rPr>
                  </w:pPr>
                  <w:r>
                    <w:rPr>
                      <w:rFonts w:cs="Times New Roman"/>
                      <w:lang w:val="en-US"/>
                    </w:rPr>
                    <w:t xml:space="preserve">e-mail: avtozavod-info@admgor.nnov.ru</w:t>
                  </w:r>
                  <w:r>
                    <w:rPr>
                      <w:rFonts w:cs="Times New Roman"/>
                      <w:lang w:val="en-US"/>
                    </w:rPr>
                  </w:r>
                  <w:r>
                    <w:rPr>
                      <w:rFonts w:cs="Times New Roman"/>
                      <w:lang w:val="en-US"/>
                    </w:rPr>
                  </w:r>
                </w:p>
                <w:p>
                  <w:pPr>
                    <w:spacing w:before="0" w:after="0"/>
                    <w:rPr>
                      <w:rFonts w:cs="Times New Roman"/>
                    </w:rPr>
                  </w:pPr>
                  <w:r>
                    <w:rPr>
                      <w:rFonts w:cs="Times New Roman"/>
                    </w:rPr>
                    <w:t xml:space="preserve">ИНН 5256008671, КПП 525601001</w:t>
                  </w:r>
                  <w:r>
                    <w:rPr>
                      <w:rFonts w:cs="Times New Roman"/>
                    </w:rPr>
                  </w:r>
                  <w:r>
                    <w:rPr>
                      <w:rFonts w:cs="Times New Roman"/>
                    </w:rPr>
                  </w:r>
                </w:p>
                <w:p>
                  <w:pPr>
                    <w:spacing w:before="0" w:after="0"/>
                    <w:rPr>
                      <w:rFonts w:cs="Times New Roman"/>
                    </w:rPr>
                  </w:pPr>
                  <w:r>
                    <w:rPr>
                      <w:rFonts w:cs="Times New Roman"/>
                    </w:rPr>
                    <w:t xml:space="preserve">ОКЦ №1 ВВГУ Банка России</w:t>
                  </w:r>
                  <w:r>
                    <w:rPr>
                      <w:rFonts w:cs="Times New Roman"/>
                    </w:rPr>
                    <w:t xml:space="preserve">//УФК по Нижегородской области, г Нижний Новгород</w:t>
                  </w:r>
                  <w:r>
                    <w:rPr>
                      <w:rFonts w:cs="Times New Roman"/>
                    </w:rPr>
                  </w:r>
                  <w:r>
                    <w:rPr>
                      <w:rFonts w:cs="Times New Roman"/>
                    </w:rPr>
                  </w:r>
                </w:p>
                <w:p>
                  <w:pPr>
                    <w:spacing w:before="0" w:after="0"/>
                    <w:rPr>
                      <w:rFonts w:cs="Times New Roman"/>
                    </w:rPr>
                  </w:pPr>
                  <w:r>
                    <w:rPr>
                      <w:rFonts w:cs="Times New Roman"/>
                    </w:rPr>
                    <w:t xml:space="preserve">БИК 012202102</w:t>
                  </w:r>
                  <w:r>
                    <w:rPr>
                      <w:rFonts w:cs="Times New Roman"/>
                    </w:rPr>
                  </w:r>
                  <w:r>
                    <w:rPr>
                      <w:rFonts w:cs="Times New Roman"/>
                    </w:rPr>
                  </w:r>
                </w:p>
                <w:p>
                  <w:pPr>
                    <w:spacing w:before="0" w:after="0"/>
                    <w:rPr>
                      <w:rFonts w:cs="Times New Roman"/>
                    </w:rPr>
                  </w:pPr>
                  <w:r>
                    <w:rPr>
                      <w:rFonts w:cs="Times New Roman"/>
                    </w:rPr>
                    <w:t xml:space="preserve">Кор</w:t>
                  </w:r>
                  <w:r>
                    <w:rPr>
                      <w:rFonts w:cs="Times New Roman"/>
                    </w:rPr>
                    <w:t xml:space="preserve">.с</w:t>
                  </w:r>
                  <w:r>
                    <w:rPr>
                      <w:rFonts w:cs="Times New Roman"/>
                    </w:rPr>
                    <w:t xml:space="preserve">чет</w:t>
                  </w:r>
                  <w:r>
                    <w:rPr>
                      <w:rFonts w:cs="Times New Roman"/>
                    </w:rPr>
                    <w:t xml:space="preserve">: 40102810745370000024</w:t>
                  </w:r>
                  <w:r>
                    <w:rPr>
                      <w:rFonts w:cs="Times New Roman"/>
                    </w:rPr>
                  </w:r>
                  <w:r>
                    <w:rPr>
                      <w:rFonts w:cs="Times New Roman"/>
                    </w:rPr>
                  </w:r>
                </w:p>
                <w:p>
                  <w:pPr>
                    <w:spacing w:before="0" w:after="0"/>
                    <w:rPr>
                      <w:rFonts w:cs="Times New Roman"/>
                    </w:rPr>
                  </w:pPr>
                  <w:r>
                    <w:rPr>
                      <w:rFonts w:cs="Times New Roman"/>
                    </w:rPr>
                    <w:t xml:space="preserve">Расчетный счет: 03231643227010003200</w:t>
                  </w:r>
                  <w:r>
                    <w:rPr>
                      <w:rFonts w:cs="Times New Roman"/>
                    </w:rPr>
                  </w:r>
                  <w:r>
                    <w:rPr>
                      <w:rFonts w:cs="Times New Roman"/>
                    </w:rPr>
                  </w:r>
                </w:p>
                <w:p>
                  <w:pPr>
                    <w:spacing w:before="0" w:after="0"/>
                    <w:rPr>
                      <w:rFonts w:cs="Times New Roman"/>
                      <w:b/>
                    </w:rPr>
                  </w:pPr>
                  <w:r>
                    <w:rPr>
                      <w:rFonts w:cs="Times New Roman"/>
                    </w:rPr>
                    <w:t xml:space="preserve">л</w:t>
                  </w:r>
                  <w:r>
                    <w:rPr>
                      <w:rFonts w:cs="Times New Roman"/>
                    </w:rPr>
                    <w:t xml:space="preserve">/с 02241341958</w:t>
                  </w:r>
                  <w:r>
                    <w:rPr>
                      <w:rFonts w:cs="Times New Roman"/>
                      <w:b/>
                    </w:rPr>
                  </w:r>
                  <w:r>
                    <w:rPr>
                      <w:rFonts w:cs="Times New Roman"/>
                      <w:b/>
                    </w:rPr>
                  </w:r>
                </w:p>
                <w:p>
                  <w:pPr>
                    <w:pStyle w:val="1474"/>
                    <w:ind w:firstLine="0"/>
                    <w:jc w:val="both"/>
                    <w:rPr>
                      <w:rFonts w:ascii="Times New Roman" w:hAnsi="Times New Roman"/>
                      <w:b w:val="0"/>
                      <w:sz w:val="24"/>
                      <w:szCs w:val="24"/>
                    </w:rPr>
                  </w:pPr>
                  <w:r>
                    <w:rPr>
                      <w:rFonts w:ascii="Times New Roman" w:hAnsi="Times New Roman"/>
                      <w:b w:val="0"/>
                      <w:sz w:val="24"/>
                      <w:szCs w:val="24"/>
                    </w:rPr>
                    <w:t xml:space="preserve">Заместитель главы администрации города, глава администрации Автозаводского района города Нижнего Новгорода </w:t>
                  </w:r>
                  <w:r>
                    <w:rPr>
                      <w:rFonts w:ascii="Times New Roman" w:hAnsi="Times New Roman"/>
                      <w:b w:val="0"/>
                      <w:sz w:val="24"/>
                      <w:szCs w:val="24"/>
                    </w:rPr>
                  </w:r>
                  <w:r>
                    <w:rPr>
                      <w:rFonts w:ascii="Times New Roman" w:hAnsi="Times New Roman"/>
                      <w:b w:val="0"/>
                      <w:sz w:val="24"/>
                      <w:szCs w:val="24"/>
                    </w:rPr>
                  </w:r>
                </w:p>
                <w:p>
                  <w:pPr>
                    <w:rPr>
                      <w:rFonts w:cs="Times New Roman"/>
                    </w:rPr>
                  </w:pPr>
                  <w:r>
                    <w:rPr>
                      <w:rFonts w:cs="Times New Roman"/>
                    </w:rPr>
                    <w:t xml:space="preserve">_______________________ / А.В. Нагин/</w:t>
                  </w:r>
                  <w:r>
                    <w:rPr>
                      <w:rFonts w:cs="Times New Roman"/>
                    </w:rPr>
                  </w:r>
                  <w:r>
                    <w:rPr>
                      <w:rFonts w:cs="Times New Roman"/>
                    </w:rPr>
                  </w:r>
                </w:p>
                <w:p>
                  <w:pPr>
                    <w:rPr>
                      <w:rFonts w:cs="Times New Roman"/>
                      <w:b/>
                    </w:rPr>
                  </w:pPr>
                  <w:r>
                    <w:rPr>
                      <w:rFonts w:cs="Times New Roman"/>
                      <w:lang w:eastAsia="zh-CN"/>
                    </w:rPr>
                    <w:t xml:space="preserve">ЭП.</w:t>
                  </w:r>
                  <w:r>
                    <w:rPr>
                      <w:rFonts w:cs="Times New Roman"/>
                      <w:b/>
                    </w:rPr>
                  </w:r>
                  <w:r>
                    <w:rPr>
                      <w:rFonts w:cs="Times New Roman"/>
                      <w:b/>
                    </w:rPr>
                  </w:r>
                </w:p>
              </w:tc>
              <w:tc>
                <w:tcPr>
                  <w:shd w:val="clear" w:color="auto" w:fill="auto"/>
                  <w:tcW w:w="5133" w:type="dxa"/>
                  <w:textDirection w:val="lrTb"/>
                  <w:noWrap w:val="false"/>
                </w:tcPr>
                <w:p>
                  <w:pPr>
                    <w:jc w:val="right"/>
                    <w:tabs>
                      <w:tab w:val="right" w:pos="10490" w:leader="none"/>
                    </w:tabs>
                    <w:rPr>
                      <w:rFonts w:cs="Times New Roman"/>
                      <w:i/>
                      <w:iCs/>
                    </w:rPr>
                  </w:pPr>
                  <w:r>
                    <w:rPr>
                      <w:rFonts w:cs="Times New Roman"/>
                      <w:i/>
                      <w:iCs/>
                    </w:rPr>
                  </w:r>
                  <w:r>
                    <w:rPr>
                      <w:rFonts w:cs="Times New Roman"/>
                      <w:i/>
                      <w:iCs/>
                    </w:rPr>
                  </w:r>
                  <w:r>
                    <w:rPr>
                      <w:rFonts w:cs="Times New Roman"/>
                      <w:i/>
                      <w:iCs/>
                    </w:rPr>
                  </w:r>
                </w:p>
                <w:p>
                  <w:pPr>
                    <w:jc w:val="right"/>
                    <w:tabs>
                      <w:tab w:val="right" w:pos="10490" w:leader="none"/>
                    </w:tabs>
                    <w:rPr>
                      <w:rFonts w:cs="Times New Roman"/>
                      <w:i/>
                      <w:iCs/>
                    </w:rPr>
                  </w:pPr>
                  <w:r>
                    <w:rPr>
                      <w:rFonts w:cs="Times New Roman"/>
                      <w:i/>
                      <w:iCs/>
                    </w:rPr>
                  </w:r>
                  <w:r>
                    <w:rPr>
                      <w:rFonts w:cs="Times New Roman"/>
                      <w:i/>
                      <w:iCs/>
                    </w:rPr>
                  </w:r>
                  <w:r>
                    <w:rPr>
                      <w:rFonts w:cs="Times New Roman"/>
                      <w:i/>
                      <w:iCs/>
                    </w:rPr>
                  </w:r>
                </w:p>
                <w:p>
                  <w:pPr>
                    <w:jc w:val="right"/>
                    <w:tabs>
                      <w:tab w:val="right" w:pos="10490" w:leader="none"/>
                    </w:tabs>
                    <w:rPr>
                      <w:rFonts w:cs="Times New Roman"/>
                      <w:i/>
                      <w:iCs/>
                    </w:rPr>
                  </w:pPr>
                  <w:r>
                    <w:rPr>
                      <w:rFonts w:cs="Times New Roman"/>
                      <w:i/>
                      <w:iCs/>
                    </w:rPr>
                  </w:r>
                  <w:r>
                    <w:rPr>
                      <w:rFonts w:cs="Times New Roman"/>
                      <w:i/>
                      <w:iCs/>
                    </w:rPr>
                  </w:r>
                  <w:r>
                    <w:rPr>
                      <w:rFonts w:cs="Times New Roman"/>
                      <w:i/>
                      <w:iCs/>
                    </w:rPr>
                  </w:r>
                </w:p>
                <w:p>
                  <w:pPr>
                    <w:jc w:val="right"/>
                    <w:tabs>
                      <w:tab w:val="right" w:pos="10490" w:leader="none"/>
                    </w:tabs>
                    <w:rPr>
                      <w:rFonts w:cs="Times New Roman"/>
                      <w:i/>
                      <w:iCs/>
                    </w:rPr>
                  </w:pPr>
                  <w:r>
                    <w:rPr>
                      <w:rFonts w:cs="Times New Roman"/>
                      <w:i/>
                      <w:iCs/>
                    </w:rPr>
                  </w:r>
                  <w:r>
                    <w:rPr>
                      <w:rFonts w:cs="Times New Roman"/>
                      <w:i/>
                      <w:iCs/>
                    </w:rPr>
                  </w:r>
                  <w:r>
                    <w:rPr>
                      <w:rFonts w:cs="Times New Roman"/>
                      <w:i/>
                      <w:iCs/>
                    </w:rPr>
                  </w:r>
                </w:p>
                <w:p>
                  <w:pPr>
                    <w:jc w:val="right"/>
                    <w:tabs>
                      <w:tab w:val="right" w:pos="10490" w:leader="none"/>
                    </w:tabs>
                    <w:rPr>
                      <w:rFonts w:cs="Times New Roman"/>
                      <w:i/>
                      <w:iCs/>
                    </w:rPr>
                  </w:pPr>
                  <w:r>
                    <w:rPr>
                      <w:rFonts w:cs="Times New Roman"/>
                      <w:i/>
                      <w:iCs/>
                    </w:rPr>
                  </w:r>
                  <w:r>
                    <w:rPr>
                      <w:rFonts w:cs="Times New Roman"/>
                      <w:i/>
                      <w:iCs/>
                    </w:rPr>
                  </w:r>
                  <w:r>
                    <w:rPr>
                      <w:rFonts w:cs="Times New Roman"/>
                      <w:i/>
                      <w:iCs/>
                    </w:rPr>
                  </w:r>
                </w:p>
                <w:p>
                  <w:pPr>
                    <w:jc w:val="right"/>
                    <w:tabs>
                      <w:tab w:val="right" w:pos="10490" w:leader="none"/>
                    </w:tabs>
                    <w:rPr>
                      <w:rFonts w:cs="Times New Roman"/>
                      <w:i/>
                      <w:iCs/>
                    </w:rPr>
                  </w:pPr>
                  <w:r>
                    <w:rPr>
                      <w:rFonts w:cs="Times New Roman"/>
                      <w:i/>
                      <w:iCs/>
                    </w:rPr>
                  </w:r>
                  <w:r>
                    <w:rPr>
                      <w:rFonts w:cs="Times New Roman"/>
                      <w:i/>
                      <w:iCs/>
                    </w:rPr>
                  </w:r>
                  <w:r>
                    <w:rPr>
                      <w:rFonts w:cs="Times New Roman"/>
                      <w:i/>
                      <w:iCs/>
                    </w:rPr>
                  </w:r>
                </w:p>
                <w:p>
                  <w:pPr>
                    <w:jc w:val="right"/>
                    <w:tabs>
                      <w:tab w:val="right" w:pos="10490" w:leader="none"/>
                    </w:tabs>
                    <w:rPr>
                      <w:rFonts w:cs="Times New Roman"/>
                      <w:i/>
                      <w:iCs/>
                    </w:rPr>
                  </w:pPr>
                  <w:r>
                    <w:rPr>
                      <w:rFonts w:cs="Times New Roman"/>
                      <w:i/>
                      <w:iCs/>
                    </w:rPr>
                  </w:r>
                  <w:r>
                    <w:rPr>
                      <w:rFonts w:cs="Times New Roman"/>
                      <w:i/>
                      <w:iCs/>
                    </w:rPr>
                  </w:r>
                  <w:r>
                    <w:rPr>
                      <w:rFonts w:cs="Times New Roman"/>
                      <w:i/>
                      <w:iCs/>
                    </w:rPr>
                  </w:r>
                </w:p>
                <w:p>
                  <w:pPr>
                    <w:jc w:val="right"/>
                    <w:tabs>
                      <w:tab w:val="right" w:pos="10490" w:leader="none"/>
                    </w:tabs>
                    <w:rPr>
                      <w:rFonts w:cs="Times New Roman"/>
                      <w:i/>
                      <w:iCs/>
                    </w:rPr>
                  </w:pPr>
                  <w:r>
                    <w:rPr>
                      <w:rFonts w:cs="Times New Roman"/>
                      <w:i/>
                      <w:iCs/>
                    </w:rPr>
                  </w:r>
                  <w:r>
                    <w:rPr>
                      <w:rFonts w:cs="Times New Roman"/>
                      <w:i/>
                      <w:iCs/>
                    </w:rPr>
                  </w:r>
                  <w:r>
                    <w:rPr>
                      <w:rFonts w:cs="Times New Roman"/>
                      <w:i/>
                      <w:iCs/>
                    </w:rPr>
                  </w:r>
                </w:p>
                <w:p>
                  <w:pPr>
                    <w:jc w:val="right"/>
                    <w:tabs>
                      <w:tab w:val="right" w:pos="10490" w:leader="none"/>
                    </w:tabs>
                    <w:rPr>
                      <w:rFonts w:cs="Times New Roman"/>
                      <w:i/>
                      <w:iCs/>
                    </w:rPr>
                  </w:pPr>
                  <w:r>
                    <w:rPr>
                      <w:rFonts w:cs="Times New Roman"/>
                      <w:i/>
                      <w:iCs/>
                    </w:rPr>
                  </w:r>
                  <w:r>
                    <w:rPr>
                      <w:rFonts w:cs="Times New Roman"/>
                      <w:i/>
                      <w:iCs/>
                    </w:rPr>
                  </w:r>
                  <w:r>
                    <w:rPr>
                      <w:rFonts w:cs="Times New Roman"/>
                      <w:i/>
                      <w:iCs/>
                    </w:rPr>
                  </w:r>
                </w:p>
                <w:p>
                  <w:pPr>
                    <w:jc w:val="right"/>
                    <w:tabs>
                      <w:tab w:val="right" w:pos="10490" w:leader="none"/>
                    </w:tabs>
                    <w:rPr>
                      <w:rFonts w:cs="Times New Roman"/>
                      <w:i/>
                      <w:iCs/>
                    </w:rPr>
                  </w:pPr>
                  <w:r>
                    <w:rPr>
                      <w:rFonts w:cs="Times New Roman"/>
                      <w:i/>
                      <w:iCs/>
                    </w:rPr>
                  </w:r>
                  <w:r>
                    <w:rPr>
                      <w:rFonts w:cs="Times New Roman"/>
                      <w:i/>
                      <w:iCs/>
                    </w:rPr>
                  </w:r>
                  <w:r>
                    <w:rPr>
                      <w:rFonts w:cs="Times New Roman"/>
                      <w:i/>
                      <w:iCs/>
                    </w:rPr>
                  </w:r>
                </w:p>
                <w:p>
                  <w:pPr>
                    <w:jc w:val="right"/>
                    <w:tabs>
                      <w:tab w:val="right" w:pos="10490" w:leader="none"/>
                    </w:tabs>
                    <w:rPr>
                      <w:rFonts w:cs="Times New Roman"/>
                      <w:i/>
                      <w:iCs/>
                    </w:rPr>
                  </w:pPr>
                  <w:r>
                    <w:rPr>
                      <w:rFonts w:cs="Times New Roman"/>
                      <w:i/>
                      <w:iCs/>
                    </w:rPr>
                  </w:r>
                  <w:r>
                    <w:rPr>
                      <w:rFonts w:cs="Times New Roman"/>
                      <w:i/>
                      <w:iCs/>
                    </w:rPr>
                  </w:r>
                  <w:r>
                    <w:rPr>
                      <w:rFonts w:cs="Times New Roman"/>
                      <w:i/>
                      <w:iCs/>
                    </w:rPr>
                  </w:r>
                </w:p>
                <w:p>
                  <w:pPr>
                    <w:jc w:val="right"/>
                    <w:tabs>
                      <w:tab w:val="right" w:pos="10490" w:leader="none"/>
                    </w:tabs>
                    <w:rPr>
                      <w:rFonts w:cs="Times New Roman"/>
                      <w:i/>
                      <w:iCs/>
                    </w:rPr>
                  </w:pPr>
                  <w:r>
                    <w:rPr>
                      <w:rFonts w:cs="Times New Roman"/>
                      <w:i/>
                      <w:iCs/>
                    </w:rPr>
                  </w:r>
                  <w:r>
                    <w:rPr>
                      <w:rFonts w:cs="Times New Roman"/>
                      <w:i/>
                      <w:iCs/>
                    </w:rPr>
                  </w:r>
                  <w:r>
                    <w:rPr>
                      <w:rFonts w:cs="Times New Roman"/>
                      <w:i/>
                      <w:iCs/>
                    </w:rPr>
                  </w:r>
                </w:p>
                <w:p>
                  <w:pPr>
                    <w:jc w:val="right"/>
                    <w:tabs>
                      <w:tab w:val="right" w:pos="10490" w:leader="none"/>
                    </w:tabs>
                    <w:rPr>
                      <w:rFonts w:cs="Times New Roman"/>
                      <w:i/>
                      <w:iCs/>
                    </w:rPr>
                  </w:pPr>
                  <w:r>
                    <w:rPr>
                      <w:rFonts w:cs="Times New Roman"/>
                      <w:i/>
                      <w:iCs/>
                    </w:rPr>
                  </w:r>
                  <w:r>
                    <w:rPr>
                      <w:rFonts w:cs="Times New Roman"/>
                      <w:i/>
                      <w:iCs/>
                    </w:rPr>
                  </w:r>
                  <w:r>
                    <w:rPr>
                      <w:rFonts w:cs="Times New Roman"/>
                      <w:i/>
                      <w:iCs/>
                    </w:rPr>
                  </w:r>
                </w:p>
                <w:p>
                  <w:pPr>
                    <w:jc w:val="right"/>
                    <w:tabs>
                      <w:tab w:val="right" w:pos="10490" w:leader="none"/>
                    </w:tabs>
                    <w:rPr>
                      <w:rFonts w:cs="Times New Roman"/>
                      <w:i/>
                      <w:iCs/>
                    </w:rPr>
                  </w:pPr>
                  <w:r>
                    <w:rPr>
                      <w:rFonts w:cs="Times New Roman"/>
                      <w:i/>
                      <w:iCs/>
                    </w:rPr>
                  </w:r>
                  <w:r>
                    <w:rPr>
                      <w:rFonts w:cs="Times New Roman"/>
                      <w:i/>
                      <w:iCs/>
                    </w:rPr>
                  </w:r>
                  <w:r>
                    <w:rPr>
                      <w:rFonts w:cs="Times New Roman"/>
                      <w:i/>
                      <w:iCs/>
                    </w:rPr>
                  </w:r>
                </w:p>
                <w:p>
                  <w:pPr>
                    <w:jc w:val="right"/>
                    <w:tabs>
                      <w:tab w:val="right" w:pos="10490" w:leader="none"/>
                    </w:tabs>
                    <w:rPr>
                      <w:rFonts w:cs="Times New Roman"/>
                      <w:i/>
                      <w:iCs/>
                    </w:rPr>
                  </w:pPr>
                  <w:r>
                    <w:rPr>
                      <w:rFonts w:cs="Times New Roman"/>
                      <w:i/>
                      <w:iCs/>
                    </w:rPr>
                  </w:r>
                  <w:r>
                    <w:rPr>
                      <w:rFonts w:cs="Times New Roman"/>
                      <w:i/>
                      <w:iCs/>
                    </w:rPr>
                  </w:r>
                  <w:r>
                    <w:rPr>
                      <w:rFonts w:cs="Times New Roman"/>
                      <w:i/>
                      <w:iCs/>
                    </w:rPr>
                  </w:r>
                </w:p>
                <w:p>
                  <w:pPr>
                    <w:rPr>
                      <w:rFonts w:cs="Times New Roman"/>
                      <w:b/>
                    </w:rPr>
                  </w:pPr>
                  <w:r>
                    <w:rPr>
                      <w:rFonts w:cs="Times New Roman"/>
                      <w:b/>
                    </w:rPr>
                  </w:r>
                  <w:r>
                    <w:rPr>
                      <w:rFonts w:cs="Times New Roman"/>
                      <w:b/>
                    </w:rPr>
                  </w:r>
                  <w:r>
                    <w:rPr>
                      <w:rFonts w:cs="Times New Roman"/>
                      <w:b/>
                    </w:rPr>
                  </w:r>
                </w:p>
              </w:tc>
            </w:tr>
          </w:tbl>
          <w:p>
            <w:pPr>
              <w:spacing w:before="0" w:after="0"/>
              <w:rPr>
                <w:rFonts w:cs="Times New Roman"/>
              </w:rPr>
            </w:pPr>
            <w:r>
              <w:rPr>
                <w:rFonts w:cs="Times New Roman"/>
              </w:rPr>
            </w:r>
            <w:r>
              <w:rPr>
                <w:rFonts w:cs="Times New Roman"/>
              </w:rPr>
            </w:r>
            <w:r>
              <w:rPr>
                <w:rFonts w:cs="Times New Roman"/>
              </w:rPr>
            </w:r>
          </w:p>
        </w:tc>
        <w:tc>
          <w:tcPr>
            <w:shd w:val="clear" w:color="auto" w:fill="auto"/>
            <w:tcW w:w="4644" w:type="dxa"/>
            <w:textDirection w:val="lrTb"/>
            <w:noWrap w:val="false"/>
          </w:tcPr>
          <w:p>
            <w:pPr>
              <w:tabs>
                <w:tab w:val="left" w:pos="1820" w:leader="none"/>
                <w:tab w:val="left" w:pos="2362" w:leader="none"/>
                <w:tab w:val="left" w:pos="2811" w:leader="none"/>
              </w:tabs>
              <w:rPr>
                <w:rFonts w:cs="Times New Roman"/>
                <w:b/>
              </w:rPr>
            </w:pPr>
            <w:r>
              <w:rPr>
                <w:rFonts w:cs="Times New Roman"/>
                <w:b/>
              </w:rPr>
            </w:r>
            <w:r>
              <w:rPr>
                <w:rFonts w:cs="Times New Roman"/>
                <w:b/>
              </w:rPr>
            </w:r>
            <w:r>
              <w:rPr>
                <w:rFonts w:cs="Times New Roman"/>
                <w:b/>
              </w:rPr>
            </w:r>
          </w:p>
          <w:p>
            <w:pPr>
              <w:tabs>
                <w:tab w:val="left" w:pos="1820" w:leader="none"/>
                <w:tab w:val="left" w:pos="2362" w:leader="none"/>
                <w:tab w:val="left" w:pos="2811" w:leader="none"/>
              </w:tabs>
              <w:rPr>
                <w:rFonts w:cs="Times New Roman"/>
                <w:b/>
              </w:rPr>
            </w:pPr>
            <w:r>
              <w:rPr>
                <w:rFonts w:cs="Times New Roman"/>
                <w:b/>
              </w:rPr>
            </w:r>
            <w:r>
              <w:rPr>
                <w:rFonts w:cs="Times New Roman"/>
                <w:b/>
              </w:rPr>
            </w:r>
            <w:r>
              <w:rPr>
                <w:rFonts w:cs="Times New Roman"/>
                <w:b/>
              </w:rPr>
            </w:r>
          </w:p>
        </w:tc>
      </w:tr>
      <w:tr>
        <w:tblPrEx/>
        <w:trPr>
          <w:trHeight w:val="228"/>
        </w:trPr>
        <w:tc>
          <w:tcPr>
            <w:shd w:val="clear" w:color="auto" w:fill="auto"/>
            <w:tcW w:w="4973" w:type="dxa"/>
            <w:textDirection w:val="lrTb"/>
            <w:noWrap w:val="false"/>
          </w:tcPr>
          <w:p>
            <w:pPr>
              <w:jc w:val="both"/>
              <w:widowControl w:val="off"/>
              <w:rPr>
                <w:rFonts w:cs="Times New Roman"/>
              </w:rPr>
            </w:pPr>
            <w:r>
              <w:rPr>
                <w:rFonts w:cs="Times New Roman"/>
              </w:rPr>
            </w:r>
            <w:r>
              <w:rPr>
                <w:rFonts w:cs="Times New Roman"/>
              </w:rPr>
            </w:r>
            <w:r>
              <w:rPr>
                <w:rFonts w:cs="Times New Roman"/>
              </w:rPr>
            </w:r>
          </w:p>
        </w:tc>
        <w:tc>
          <w:tcPr>
            <w:shd w:val="clear" w:color="auto" w:fill="auto"/>
            <w:tcW w:w="4644" w:type="dxa"/>
            <w:textDirection w:val="lrTb"/>
            <w:noWrap w:val="false"/>
          </w:tcPr>
          <w:p>
            <w:pPr>
              <w:jc w:val="both"/>
              <w:widowControl w:val="off"/>
              <w:rPr>
                <w:rFonts w:cs="Times New Roman"/>
              </w:rPr>
            </w:pPr>
            <w:r>
              <w:rPr>
                <w:rFonts w:cs="Times New Roman"/>
              </w:rPr>
            </w:r>
            <w:r>
              <w:rPr>
                <w:rFonts w:cs="Times New Roman"/>
              </w:rPr>
            </w:r>
            <w:r>
              <w:rPr>
                <w:rFonts w:cs="Times New Roman"/>
              </w:rPr>
            </w:r>
          </w:p>
        </w:tc>
      </w:tr>
    </w:tbl>
    <w:p>
      <w:pPr>
        <w:jc w:val="right"/>
        <w:spacing w:after="0"/>
        <w:shd w:val="clear" w:color="auto" w:fill="ffffff"/>
        <w:tabs>
          <w:tab w:val="left" w:pos="7358" w:leader="none"/>
        </w:tabs>
        <w:rPr>
          <w:rFonts w:cs="Times New Roman"/>
          <w:b/>
          <w:spacing w:val="-6"/>
        </w:rPr>
      </w:pPr>
      <w:r>
        <w:rPr>
          <w:rFonts w:cs="Times New Roman"/>
          <w:b/>
          <w:spacing w:val="-6"/>
        </w:rPr>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spacing w:val="-6"/>
        </w:rPr>
      </w:pPr>
      <w:r>
        <w:rPr>
          <w:rFonts w:cs="Times New Roman"/>
          <w:b/>
          <w:spacing w:val="-6"/>
        </w:rPr>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spacing w:val="-6"/>
        </w:rPr>
      </w:pPr>
      <w:r>
        <w:rPr>
          <w:rFonts w:cs="Times New Roman"/>
          <w:b/>
          <w:spacing w:val="-6"/>
        </w:rPr>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spacing w:val="-6"/>
        </w:rPr>
      </w:pPr>
      <w:r>
        <w:rPr>
          <w:rFonts w:cs="Times New Roman"/>
          <w:b/>
          <w:spacing w:val="-6"/>
        </w:rPr>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spacing w:val="-6"/>
        </w:rPr>
      </w:pPr>
      <w:r>
        <w:rPr>
          <w:rFonts w:cs="Times New Roman"/>
          <w:b/>
          <w:spacing w:val="-6"/>
        </w:rPr>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spacing w:val="-6"/>
        </w:rPr>
      </w:pPr>
      <w:r>
        <w:rPr>
          <w:rFonts w:cs="Times New Roman"/>
          <w:b/>
          <w:spacing w:val="-6"/>
        </w:rPr>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spacing w:val="-6"/>
        </w:rPr>
      </w:pPr>
      <w:r>
        <w:rPr>
          <w:rFonts w:cs="Times New Roman"/>
          <w:b/>
          <w:spacing w:val="-6"/>
        </w:rPr>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spacing w:val="-6"/>
        </w:rPr>
      </w:pPr>
      <w:r>
        <w:rPr>
          <w:rFonts w:cs="Times New Roman"/>
          <w:b/>
          <w:spacing w:val="-6"/>
        </w:rPr>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spacing w:val="-6"/>
        </w:rPr>
      </w:pPr>
      <w:r>
        <w:rPr>
          <w:rFonts w:cs="Times New Roman"/>
          <w:b/>
          <w:spacing w:val="-6"/>
        </w:rPr>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spacing w:val="-6"/>
        </w:rPr>
      </w:pPr>
      <w:r>
        <w:rPr>
          <w:rFonts w:cs="Times New Roman"/>
          <w:b/>
          <w:spacing w:val="-6"/>
        </w:rPr>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spacing w:val="-6"/>
        </w:rPr>
      </w:pPr>
      <w:r>
        <w:rPr>
          <w:rFonts w:cs="Times New Roman"/>
          <w:b/>
          <w:spacing w:val="-6"/>
        </w:rPr>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spacing w:val="-6"/>
        </w:rPr>
      </w:pPr>
      <w:r>
        <w:rPr>
          <w:rFonts w:cs="Times New Roman"/>
          <w:b/>
          <w:spacing w:val="-6"/>
        </w:rPr>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bCs/>
          <w:spacing w:val="-6"/>
        </w:rPr>
      </w:pPr>
      <w:r>
        <w:rPr>
          <w:rFonts w:cs="Times New Roman"/>
          <w:b/>
          <w:spacing w:val="-6"/>
          <w:highlight w:val="none"/>
        </w:rPr>
      </w:r>
      <w:r>
        <w:rPr>
          <w:rFonts w:cs="Times New Roman"/>
          <w:b/>
          <w:bCs/>
          <w:spacing w:val="-6"/>
        </w:rPr>
      </w:r>
      <w:r>
        <w:rPr>
          <w:rFonts w:cs="Times New Roman"/>
          <w:b/>
          <w:bCs/>
          <w:spacing w:val="-6"/>
        </w:rPr>
      </w:r>
    </w:p>
    <w:p>
      <w:pPr>
        <w:jc w:val="right"/>
        <w:spacing w:after="0"/>
        <w:shd w:val="clear" w:color="auto" w:fill="ffffff"/>
        <w:tabs>
          <w:tab w:val="left" w:pos="7358" w:leader="none"/>
        </w:tabs>
        <w:rPr>
          <w:rFonts w:cs="Times New Roman"/>
          <w:b/>
          <w:bCs/>
          <w:spacing w:val="-6"/>
          <w:highlight w:val="none"/>
        </w:rPr>
      </w:pPr>
      <w:r>
        <w:rPr>
          <w:rFonts w:cs="Times New Roman"/>
          <w:b/>
          <w:spacing w:val="-6"/>
          <w:highlight w:val="none"/>
        </w:rPr>
      </w:r>
      <w:r>
        <w:rPr>
          <w:rFonts w:cs="Times New Roman"/>
          <w:b/>
          <w:bCs/>
          <w:spacing w:val="-6"/>
          <w:highlight w:val="none"/>
        </w:rPr>
      </w:r>
      <w:r>
        <w:rPr>
          <w:rFonts w:cs="Times New Roman"/>
          <w:b/>
          <w:bCs/>
          <w:spacing w:val="-6"/>
          <w:highlight w:val="none"/>
        </w:rPr>
      </w:r>
    </w:p>
    <w:p>
      <w:pPr>
        <w:jc w:val="right"/>
        <w:spacing w:after="0"/>
        <w:shd w:val="clear" w:color="auto" w:fill="ffffff"/>
        <w:tabs>
          <w:tab w:val="left" w:pos="7358" w:leader="none"/>
        </w:tabs>
        <w:rPr>
          <w:rFonts w:cs="Times New Roman"/>
          <w:b/>
          <w:bCs/>
          <w:spacing w:val="-6"/>
          <w:highlight w:val="none"/>
        </w:rPr>
      </w:pPr>
      <w:r>
        <w:rPr>
          <w:rFonts w:cs="Times New Roman"/>
          <w:b/>
          <w:spacing w:val="-6"/>
          <w:highlight w:val="none"/>
        </w:rPr>
      </w:r>
      <w:r>
        <w:rPr>
          <w:rFonts w:cs="Times New Roman"/>
          <w:b/>
          <w:bCs/>
          <w:spacing w:val="-6"/>
          <w:highlight w:val="none"/>
        </w:rPr>
      </w:r>
      <w:r>
        <w:rPr>
          <w:rFonts w:cs="Times New Roman"/>
          <w:b/>
          <w:bCs/>
          <w:spacing w:val="-6"/>
          <w:highlight w:val="none"/>
        </w:rPr>
      </w:r>
    </w:p>
    <w:p>
      <w:pPr>
        <w:jc w:val="right"/>
        <w:spacing w:after="0"/>
        <w:shd w:val="clear" w:color="auto" w:fill="ffffff"/>
        <w:tabs>
          <w:tab w:val="left" w:pos="7358" w:leader="none"/>
        </w:tabs>
        <w:rPr>
          <w:rFonts w:cs="Times New Roman"/>
          <w:b/>
          <w:bCs/>
          <w:spacing w:val="-6"/>
          <w:highlight w:val="none"/>
        </w:rPr>
      </w:pPr>
      <w:r>
        <w:rPr>
          <w:rFonts w:cs="Times New Roman"/>
          <w:b/>
          <w:spacing w:val="-6"/>
          <w:highlight w:val="none"/>
        </w:rPr>
      </w:r>
      <w:r>
        <w:rPr>
          <w:rFonts w:cs="Times New Roman"/>
          <w:b/>
          <w:bCs/>
          <w:spacing w:val="-6"/>
          <w:highlight w:val="none"/>
        </w:rPr>
      </w:r>
      <w:r>
        <w:rPr>
          <w:rFonts w:cs="Times New Roman"/>
          <w:b/>
          <w:bCs/>
          <w:spacing w:val="-6"/>
          <w:highlight w:val="none"/>
        </w:rPr>
      </w:r>
    </w:p>
    <w:p>
      <w:pPr>
        <w:jc w:val="right"/>
        <w:spacing w:after="0"/>
        <w:shd w:val="clear" w:color="auto" w:fill="ffffff"/>
        <w:tabs>
          <w:tab w:val="left" w:pos="7358" w:leader="none"/>
        </w:tabs>
        <w:rPr>
          <w:rFonts w:cs="Times New Roman"/>
          <w:b/>
          <w:bCs/>
          <w:spacing w:val="-6"/>
          <w:highlight w:val="none"/>
        </w:rPr>
      </w:pPr>
      <w:r>
        <w:rPr>
          <w:rFonts w:cs="Times New Roman"/>
          <w:b/>
          <w:spacing w:val="-6"/>
          <w:highlight w:val="none"/>
        </w:rPr>
      </w:r>
      <w:r>
        <w:rPr>
          <w:rFonts w:cs="Times New Roman"/>
          <w:b/>
          <w:bCs/>
          <w:spacing w:val="-6"/>
          <w:highlight w:val="none"/>
        </w:rPr>
      </w:r>
      <w:r>
        <w:rPr>
          <w:rFonts w:cs="Times New Roman"/>
          <w:b/>
          <w:bCs/>
          <w:spacing w:val="-6"/>
          <w:highlight w:val="none"/>
        </w:rPr>
      </w:r>
    </w:p>
    <w:p>
      <w:pPr>
        <w:jc w:val="right"/>
        <w:spacing w:after="0"/>
        <w:shd w:val="clear" w:color="auto" w:fill="ffffff"/>
        <w:tabs>
          <w:tab w:val="left" w:pos="7358" w:leader="none"/>
        </w:tabs>
        <w:rPr>
          <w:rFonts w:cs="Times New Roman"/>
          <w:b/>
          <w:bCs/>
          <w:spacing w:val="-6"/>
          <w:highlight w:val="none"/>
        </w:rPr>
      </w:pPr>
      <w:r>
        <w:rPr>
          <w:rFonts w:cs="Times New Roman"/>
          <w:b/>
          <w:spacing w:val="-6"/>
          <w:highlight w:val="none"/>
        </w:rPr>
      </w:r>
      <w:r>
        <w:rPr>
          <w:rFonts w:cs="Times New Roman"/>
          <w:b/>
          <w:bCs/>
          <w:spacing w:val="-6"/>
          <w:highlight w:val="none"/>
        </w:rPr>
      </w:r>
      <w:r>
        <w:rPr>
          <w:rFonts w:cs="Times New Roman"/>
          <w:b/>
          <w:bCs/>
          <w:spacing w:val="-6"/>
          <w:highlight w:val="none"/>
        </w:rPr>
      </w:r>
    </w:p>
    <w:p>
      <w:pPr>
        <w:jc w:val="right"/>
        <w:spacing w:after="0"/>
        <w:shd w:val="clear" w:color="auto" w:fill="ffffff"/>
        <w:tabs>
          <w:tab w:val="left" w:pos="7358" w:leader="none"/>
        </w:tabs>
        <w:rPr>
          <w:rFonts w:cs="Times New Roman"/>
          <w:b/>
          <w:bCs/>
          <w:spacing w:val="-6"/>
          <w:highlight w:val="none"/>
        </w:rPr>
      </w:pPr>
      <w:r>
        <w:rPr>
          <w:rFonts w:cs="Times New Roman"/>
          <w:b/>
          <w:spacing w:val="-6"/>
          <w:highlight w:val="none"/>
        </w:rPr>
      </w:r>
      <w:r>
        <w:rPr>
          <w:rFonts w:cs="Times New Roman"/>
          <w:b/>
          <w:bCs/>
          <w:spacing w:val="-6"/>
          <w:highlight w:val="none"/>
        </w:rPr>
      </w:r>
      <w:r>
        <w:rPr>
          <w:rFonts w:cs="Times New Roman"/>
          <w:b/>
          <w:bCs/>
          <w:spacing w:val="-6"/>
          <w:highlight w:val="none"/>
        </w:rPr>
      </w:r>
    </w:p>
    <w:p>
      <w:pPr>
        <w:jc w:val="right"/>
        <w:spacing w:after="0"/>
        <w:shd w:val="clear" w:color="auto" w:fill="ffffff"/>
        <w:tabs>
          <w:tab w:val="left" w:pos="7358" w:leader="none"/>
        </w:tabs>
        <w:rPr>
          <w:rFonts w:cs="Times New Roman"/>
          <w:b/>
          <w:bCs/>
          <w:spacing w:val="-6"/>
          <w:highlight w:val="none"/>
        </w:rPr>
      </w:pPr>
      <w:r>
        <w:rPr>
          <w:rFonts w:cs="Times New Roman"/>
          <w:b/>
          <w:spacing w:val="-6"/>
          <w:highlight w:val="none"/>
        </w:rPr>
      </w:r>
      <w:r>
        <w:rPr>
          <w:rFonts w:cs="Times New Roman"/>
          <w:b/>
          <w:bCs/>
          <w:spacing w:val="-6"/>
          <w:highlight w:val="none"/>
        </w:rPr>
      </w:r>
      <w:r>
        <w:rPr>
          <w:rFonts w:cs="Times New Roman"/>
          <w:b/>
          <w:bCs/>
          <w:spacing w:val="-6"/>
          <w:highlight w:val="none"/>
        </w:rPr>
      </w:r>
    </w:p>
    <w:p>
      <w:pPr>
        <w:jc w:val="right"/>
        <w:spacing w:after="0"/>
        <w:shd w:val="clear" w:color="auto" w:fill="ffffff"/>
        <w:tabs>
          <w:tab w:val="left" w:pos="7358" w:leader="none"/>
        </w:tabs>
        <w:rPr>
          <w:rFonts w:cs="Times New Roman"/>
          <w:b/>
          <w:bCs/>
          <w:spacing w:val="-6"/>
          <w:highlight w:val="none"/>
        </w:rPr>
      </w:pPr>
      <w:r>
        <w:rPr>
          <w:rFonts w:cs="Times New Roman"/>
          <w:b/>
          <w:spacing w:val="-6"/>
          <w:highlight w:val="none"/>
        </w:rPr>
      </w:r>
      <w:r>
        <w:rPr>
          <w:rFonts w:cs="Times New Roman"/>
          <w:b/>
          <w:bCs/>
          <w:spacing w:val="-6"/>
          <w:highlight w:val="none"/>
        </w:rPr>
      </w:r>
      <w:r>
        <w:rPr>
          <w:rFonts w:cs="Times New Roman"/>
          <w:b/>
          <w:bCs/>
          <w:spacing w:val="-6"/>
          <w:highlight w:val="none"/>
        </w:rPr>
      </w:r>
    </w:p>
    <w:p>
      <w:pPr>
        <w:jc w:val="right"/>
        <w:spacing w:after="0"/>
        <w:shd w:val="clear" w:color="auto" w:fill="ffffff"/>
        <w:tabs>
          <w:tab w:val="left" w:pos="7358" w:leader="none"/>
        </w:tabs>
        <w:rPr>
          <w:rFonts w:cs="Times New Roman"/>
          <w:b/>
          <w:bCs/>
          <w:spacing w:val="-6"/>
          <w:highlight w:val="none"/>
        </w:rPr>
      </w:pPr>
      <w:r>
        <w:rPr>
          <w:rFonts w:cs="Times New Roman"/>
          <w:b/>
          <w:bCs/>
          <w:spacing w:val="-6"/>
          <w:highlight w:val="none"/>
        </w:rPr>
      </w:r>
      <w:r>
        <w:rPr>
          <w:rFonts w:cs="Times New Roman"/>
          <w:b/>
          <w:bCs/>
          <w:spacing w:val="-6"/>
          <w:highlight w:val="none"/>
        </w:rPr>
      </w:r>
      <w:r>
        <w:rPr>
          <w:rFonts w:cs="Times New Roman"/>
          <w:b/>
          <w:bCs/>
          <w:spacing w:val="-6"/>
          <w:highlight w:val="none"/>
        </w:rPr>
      </w:r>
    </w:p>
    <w:p>
      <w:pPr>
        <w:jc w:val="right"/>
        <w:spacing w:after="0"/>
        <w:shd w:val="clear" w:color="auto" w:fill="ffffff"/>
        <w:tabs>
          <w:tab w:val="left" w:pos="7358" w:leader="none"/>
        </w:tabs>
        <w:rPr>
          <w:rFonts w:cs="Times New Roman"/>
          <w:b/>
          <w:bCs/>
          <w:spacing w:val="-6"/>
          <w:highlight w:val="none"/>
        </w:rPr>
      </w:pPr>
      <w:r>
        <w:rPr>
          <w:rFonts w:cs="Times New Roman"/>
          <w:b/>
          <w:spacing w:val="-6"/>
          <w:highlight w:val="none"/>
        </w:rPr>
      </w:r>
      <w:r>
        <w:rPr>
          <w:rFonts w:cs="Times New Roman"/>
          <w:b/>
          <w:bCs/>
          <w:spacing w:val="-6"/>
          <w:highlight w:val="none"/>
        </w:rPr>
      </w:r>
      <w:r>
        <w:rPr>
          <w:rFonts w:cs="Times New Roman"/>
          <w:b/>
          <w:bCs/>
          <w:spacing w:val="-6"/>
          <w:highlight w:val="none"/>
        </w:rPr>
      </w:r>
    </w:p>
    <w:p>
      <w:pPr>
        <w:jc w:val="right"/>
        <w:spacing w:after="0"/>
        <w:shd w:val="clear" w:color="auto" w:fill="ffffff"/>
        <w:tabs>
          <w:tab w:val="left" w:pos="7358" w:leader="none"/>
        </w:tabs>
        <w:rPr>
          <w:rFonts w:cs="Times New Roman"/>
          <w:b/>
          <w:bCs/>
          <w:spacing w:val="-6"/>
          <w:highlight w:val="none"/>
        </w:rPr>
      </w:pPr>
      <w:r>
        <w:rPr>
          <w:rFonts w:cs="Times New Roman"/>
          <w:b/>
          <w:spacing w:val="-6"/>
          <w:highlight w:val="none"/>
        </w:rPr>
      </w:r>
      <w:r>
        <w:rPr>
          <w:rFonts w:cs="Times New Roman"/>
          <w:b/>
          <w:bCs/>
          <w:spacing w:val="-6"/>
          <w:highlight w:val="none"/>
        </w:rPr>
      </w:r>
      <w:r>
        <w:rPr>
          <w:rFonts w:cs="Times New Roman"/>
          <w:b/>
          <w:bCs/>
          <w:spacing w:val="-6"/>
          <w:highlight w:val="none"/>
        </w:rPr>
      </w:r>
    </w:p>
    <w:p>
      <w:pPr>
        <w:jc w:val="right"/>
        <w:spacing w:after="0"/>
        <w:shd w:val="clear" w:color="auto" w:fill="ffffff"/>
        <w:tabs>
          <w:tab w:val="left" w:pos="7358" w:leader="none"/>
        </w:tabs>
        <w:rPr>
          <w:rFonts w:cs="Times New Roman"/>
          <w:b/>
          <w:bCs/>
          <w:spacing w:val="-6"/>
          <w:highlight w:val="none"/>
        </w:rPr>
      </w:pPr>
      <w:r>
        <w:rPr>
          <w:rFonts w:cs="Times New Roman"/>
          <w:b/>
          <w:spacing w:val="-6"/>
          <w:highlight w:val="none"/>
        </w:rPr>
      </w:r>
      <w:r>
        <w:rPr>
          <w:rFonts w:cs="Times New Roman"/>
          <w:b/>
          <w:bCs/>
          <w:spacing w:val="-6"/>
          <w:highlight w:val="none"/>
        </w:rPr>
      </w:r>
      <w:r>
        <w:rPr>
          <w:rFonts w:cs="Times New Roman"/>
          <w:b/>
          <w:bCs/>
          <w:spacing w:val="-6"/>
          <w:highlight w:val="none"/>
        </w:rPr>
      </w:r>
    </w:p>
    <w:p>
      <w:pPr>
        <w:jc w:val="right"/>
        <w:spacing w:after="0"/>
        <w:shd w:val="clear" w:color="auto" w:fill="ffffff"/>
        <w:tabs>
          <w:tab w:val="left" w:pos="7358" w:leader="none"/>
        </w:tabs>
        <w:rPr>
          <w:rFonts w:cs="Times New Roman"/>
          <w:b/>
          <w:bCs/>
          <w:spacing w:val="-6"/>
          <w:highlight w:val="none"/>
        </w:rPr>
      </w:pPr>
      <w:r>
        <w:rPr>
          <w:rFonts w:cs="Times New Roman"/>
          <w:b/>
          <w:spacing w:val="-6"/>
        </w:rPr>
        <w:t xml:space="preserve">Приложение № 4</w:t>
      </w:r>
      <w:r>
        <w:rPr>
          <w:rFonts w:cs="Times New Roman"/>
          <w:b/>
          <w:bCs/>
          <w:spacing w:val="-6"/>
          <w:highlight w:val="none"/>
        </w:rPr>
      </w:r>
      <w:r>
        <w:rPr>
          <w:rFonts w:cs="Times New Roman"/>
          <w:b/>
          <w:bCs/>
          <w:spacing w:val="-6"/>
          <w:highlight w:val="none"/>
        </w:rPr>
      </w:r>
    </w:p>
    <w:p>
      <w:pPr>
        <w:jc w:val="right"/>
        <w:spacing w:after="0"/>
        <w:shd w:val="clear" w:color="auto" w:fill="ffffff"/>
        <w:tabs>
          <w:tab w:val="left" w:pos="7358" w:leader="none"/>
        </w:tabs>
        <w:rPr>
          <w:rFonts w:cs="Times New Roman"/>
          <w:b/>
          <w:spacing w:val="-6"/>
        </w:rPr>
      </w:pPr>
      <w:r>
        <w:rPr>
          <w:rFonts w:cs="Times New Roman"/>
          <w:b/>
          <w:spacing w:val="-6"/>
        </w:rPr>
        <w:t xml:space="preserve">                                                                                к муниципальному контракту                                   </w:t>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spacing w:val="-6"/>
        </w:rPr>
      </w:pPr>
      <w:r>
        <w:rPr>
          <w:rFonts w:cs="Times New Roman"/>
          <w:b/>
          <w:spacing w:val="-6"/>
        </w:rPr>
        <w:t xml:space="preserve">                                                                                от  ____________№__</w:t>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spacing w:val="-6"/>
        </w:rPr>
      </w:pPr>
      <w:r>
        <w:rPr>
          <w:rFonts w:cs="Times New Roman"/>
          <w:b/>
          <w:spacing w:val="-6"/>
        </w:rPr>
      </w:r>
      <w:r>
        <w:rPr>
          <w:rFonts w:cs="Times New Roman"/>
          <w:b/>
          <w:spacing w:val="-6"/>
        </w:rPr>
      </w:r>
      <w:r>
        <w:rPr>
          <w:rFonts w:cs="Times New Roman"/>
          <w:b/>
          <w:spacing w:val="-6"/>
        </w:rPr>
      </w:r>
    </w:p>
    <w:p>
      <w:pPr>
        <w:jc w:val="center"/>
        <w:rPr>
          <w:rFonts w:cs="Times New Roman"/>
          <w:b/>
        </w:rPr>
      </w:pPr>
      <w:r>
        <w:rPr>
          <w:rFonts w:cs="Times New Roman"/>
          <w:b/>
        </w:rPr>
        <w:t xml:space="preserve">Перечень нормативно - технической документации</w:t>
      </w:r>
      <w:r>
        <w:rPr>
          <w:rFonts w:cs="Times New Roman"/>
          <w:b/>
        </w:rPr>
      </w:r>
      <w:r>
        <w:rPr>
          <w:rFonts w:cs="Times New Roman"/>
          <w:b/>
        </w:rPr>
      </w:r>
    </w:p>
    <w:p>
      <w:pPr>
        <w:jc w:val="center"/>
        <w:rPr>
          <w:rFonts w:cs="Times New Roman"/>
          <w:b/>
        </w:rPr>
      </w:pPr>
      <w:r>
        <w:rPr>
          <w:rFonts w:cs="Times New Roman"/>
          <w:b/>
        </w:rPr>
      </w:r>
      <w:r>
        <w:rPr>
          <w:rFonts w:cs="Times New Roman"/>
          <w:b/>
        </w:rPr>
      </w:r>
      <w:r>
        <w:rPr>
          <w:rFonts w:cs="Times New Roman"/>
          <w:b/>
        </w:rPr>
      </w:r>
    </w:p>
    <w:tbl>
      <w:tblPr>
        <w:tblW w:w="991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76"/>
        <w:gridCol w:w="2868"/>
        <w:gridCol w:w="6373"/>
      </w:tblGrid>
      <w:tr>
        <w:tblPrEx/>
        <w:trPr>
          <w:trHeight w:val="879"/>
        </w:trPr>
        <w:tc>
          <w:tcPr>
            <w:tcBorders>
              <w:top w:val="single" w:color="auto" w:sz="4" w:space="0"/>
              <w:left w:val="single" w:color="auto" w:sz="4" w:space="0"/>
              <w:bottom w:val="single" w:color="auto" w:sz="4" w:space="0"/>
              <w:right w:val="single" w:color="auto" w:sz="4" w:space="0"/>
            </w:tcBorders>
            <w:tcW w:w="676" w:type="dxa"/>
            <w:textDirection w:val="lrTb"/>
            <w:noWrap w:val="false"/>
          </w:tcPr>
          <w:p>
            <w:pPr>
              <w:ind w:right="-115"/>
              <w:jc w:val="center"/>
              <w:rPr>
                <w:rFonts w:cs="Times New Roman"/>
              </w:rPr>
            </w:pPr>
            <w:r>
              <w:rPr>
                <w:rFonts w:cs="Times New Roman"/>
              </w:rPr>
              <w:t xml:space="preserve">№ </w:t>
            </w:r>
            <w:r>
              <w:rPr>
                <w:rFonts w:cs="Times New Roman"/>
              </w:rPr>
              <w:t xml:space="preserve">п</w:t>
            </w:r>
            <w:r>
              <w:rPr>
                <w:rFonts w:cs="Times New Roman"/>
              </w:rPr>
              <w:t xml:space="preserve">/</w:t>
            </w:r>
            <w:r>
              <w:rPr>
                <w:rFonts w:cs="Times New Roman"/>
              </w:rPr>
              <w:t xml:space="preserve">п</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2868" w:type="dxa"/>
            <w:textDirection w:val="lrTb"/>
            <w:noWrap w:val="false"/>
          </w:tcPr>
          <w:p>
            <w:pPr>
              <w:ind w:right="-115"/>
              <w:jc w:val="center"/>
              <w:rPr>
                <w:rFonts w:cs="Times New Roman"/>
              </w:rPr>
            </w:pPr>
            <w:r>
              <w:rPr>
                <w:rFonts w:cs="Times New Roman"/>
              </w:rPr>
              <w:t xml:space="preserve">Обозначение документа</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6373" w:type="dxa"/>
            <w:textDirection w:val="lrTb"/>
            <w:noWrap w:val="false"/>
          </w:tcPr>
          <w:p>
            <w:pPr>
              <w:ind w:right="33"/>
              <w:jc w:val="center"/>
              <w:rPr>
                <w:rFonts w:cs="Times New Roman"/>
              </w:rPr>
            </w:pPr>
            <w:r>
              <w:rPr>
                <w:rFonts w:cs="Times New Roman"/>
              </w:rPr>
              <w:t xml:space="preserve">Наименование нормативного документа</w:t>
            </w:r>
            <w:r>
              <w:rPr>
                <w:rFonts w:cs="Times New Roman"/>
              </w:rPr>
            </w:r>
            <w:r>
              <w:rPr>
                <w:rFonts w:cs="Times New Roman"/>
              </w:rPr>
            </w:r>
          </w:p>
        </w:tc>
      </w:tr>
      <w:tr>
        <w:tblPrEx/>
        <w:trPr>
          <w:trHeight w:val="836"/>
        </w:trPr>
        <w:tc>
          <w:tcPr>
            <w:tcBorders>
              <w:top w:val="single" w:color="auto" w:sz="4" w:space="0"/>
              <w:left w:val="single" w:color="auto" w:sz="4" w:space="0"/>
              <w:bottom w:val="single" w:color="auto" w:sz="4" w:space="0"/>
              <w:right w:val="single" w:color="auto" w:sz="4" w:space="0"/>
            </w:tcBorders>
            <w:tcW w:w="676" w:type="dxa"/>
            <w:textDirection w:val="lrTb"/>
            <w:noWrap w:val="false"/>
          </w:tcPr>
          <w:p>
            <w:pPr>
              <w:ind w:right="-115"/>
              <w:jc w:val="center"/>
              <w:rPr>
                <w:rFonts w:cs="Times New Roman"/>
              </w:rPr>
            </w:pPr>
            <w:r>
              <w:rPr>
                <w:rFonts w:cs="Times New Roman"/>
              </w:rPr>
              <w:t xml:space="preserve">1.</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2868" w:type="dxa"/>
            <w:textDirection w:val="lrTb"/>
            <w:noWrap w:val="false"/>
          </w:tcPr>
          <w:p>
            <w:pPr>
              <w:ind w:right="-115"/>
              <w:rPr>
                <w:rFonts w:cs="Times New Roman"/>
              </w:rPr>
            </w:pPr>
            <w:r>
              <w:rPr>
                <w:rFonts w:cs="Times New Roman"/>
              </w:rPr>
              <w:t xml:space="preserve">Федеральный закон от 12.03.1999 №52-ФЗ</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6373" w:type="dxa"/>
            <w:textDirection w:val="lrTb"/>
            <w:noWrap w:val="false"/>
          </w:tcPr>
          <w:p>
            <w:pPr>
              <w:ind w:right="33"/>
              <w:rPr>
                <w:rFonts w:cs="Times New Roman"/>
              </w:rPr>
            </w:pPr>
            <w:r>
              <w:rPr>
                <w:rFonts w:cs="Times New Roman"/>
              </w:rPr>
              <w:t xml:space="preserve">«О </w:t>
            </w:r>
            <w:r>
              <w:rPr>
                <w:rFonts w:cs="Times New Roman"/>
              </w:rPr>
              <w:t xml:space="preserve">санитарно-эпидемологическом</w:t>
            </w:r>
            <w:r>
              <w:rPr>
                <w:rFonts w:cs="Times New Roman"/>
              </w:rPr>
              <w:t xml:space="preserve"> благополучии населения».</w:t>
            </w:r>
            <w:r>
              <w:rPr>
                <w:rFonts w:cs="Times New Roman"/>
              </w:rPr>
            </w:r>
            <w:r>
              <w:rPr>
                <w:rFonts w:cs="Times New Roman"/>
              </w:rPr>
            </w:r>
          </w:p>
        </w:tc>
      </w:tr>
      <w:tr>
        <w:tblPrEx/>
        <w:trPr>
          <w:trHeight w:val="553"/>
        </w:trPr>
        <w:tc>
          <w:tcPr>
            <w:tcBorders>
              <w:top w:val="single" w:color="auto" w:sz="4" w:space="0"/>
              <w:left w:val="single" w:color="auto" w:sz="4" w:space="0"/>
              <w:bottom w:val="single" w:color="auto" w:sz="4" w:space="0"/>
              <w:right w:val="single" w:color="auto" w:sz="4" w:space="0"/>
            </w:tcBorders>
            <w:tcW w:w="676" w:type="dxa"/>
            <w:textDirection w:val="lrTb"/>
            <w:noWrap w:val="false"/>
          </w:tcPr>
          <w:p>
            <w:pPr>
              <w:ind w:right="-115"/>
              <w:jc w:val="center"/>
              <w:rPr>
                <w:rFonts w:cs="Times New Roman"/>
              </w:rPr>
            </w:pPr>
            <w:r>
              <w:rPr>
                <w:rFonts w:cs="Times New Roman"/>
              </w:rPr>
              <w:t xml:space="preserve">2.</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2868" w:type="dxa"/>
            <w:textDirection w:val="lrTb"/>
            <w:noWrap w:val="false"/>
          </w:tcPr>
          <w:p>
            <w:pPr>
              <w:ind w:right="-115"/>
              <w:rPr>
                <w:rFonts w:cs="Times New Roman"/>
              </w:rPr>
            </w:pPr>
            <w:r>
              <w:rPr>
                <w:rFonts w:cs="Times New Roman"/>
              </w:rPr>
              <w:t xml:space="preserve">Федеральный закон от 10.01.2002 №7-ФЗ</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6373" w:type="dxa"/>
            <w:textDirection w:val="lrTb"/>
            <w:noWrap w:val="false"/>
          </w:tcPr>
          <w:p>
            <w:pPr>
              <w:ind w:right="33"/>
              <w:rPr>
                <w:rFonts w:cs="Times New Roman"/>
              </w:rPr>
            </w:pPr>
            <w:r>
              <w:rPr>
                <w:rFonts w:cs="Times New Roman"/>
              </w:rPr>
              <w:t xml:space="preserve">«Об охране окружающей среды»</w:t>
            </w:r>
            <w:r>
              <w:rPr>
                <w:rFonts w:cs="Times New Roman"/>
              </w:rPr>
            </w:r>
            <w:r>
              <w:rPr>
                <w:rFonts w:cs="Times New Roman"/>
              </w:rPr>
            </w:r>
          </w:p>
        </w:tc>
      </w:tr>
      <w:tr>
        <w:tblPrEx/>
        <w:trPr/>
        <w:tc>
          <w:tcPr>
            <w:shd w:val="clear" w:color="auto" w:fill="auto"/>
            <w:tcW w:w="676" w:type="dxa"/>
            <w:textDirection w:val="lrTb"/>
            <w:noWrap w:val="false"/>
          </w:tcPr>
          <w:p>
            <w:pPr>
              <w:ind w:right="-115"/>
              <w:jc w:val="center"/>
              <w:rPr>
                <w:rFonts w:cs="Times New Roman"/>
              </w:rPr>
            </w:pPr>
            <w:r>
              <w:rPr>
                <w:rFonts w:cs="Times New Roman"/>
              </w:rPr>
              <w:t xml:space="preserve">3</w:t>
            </w:r>
            <w:r>
              <w:rPr>
                <w:rFonts w:cs="Times New Roman"/>
              </w:rPr>
            </w:r>
            <w:r>
              <w:rPr>
                <w:rFonts w:cs="Times New Roman"/>
              </w:rPr>
            </w:r>
          </w:p>
        </w:tc>
        <w:tc>
          <w:tcPr>
            <w:shd w:val="clear" w:color="auto" w:fill="auto"/>
            <w:tcW w:w="2868" w:type="dxa"/>
            <w:textDirection w:val="lrTb"/>
            <w:noWrap w:val="false"/>
          </w:tcPr>
          <w:p>
            <w:pPr>
              <w:ind w:firstLine="34"/>
              <w:rPr>
                <w:rFonts w:cs="Times New Roman"/>
              </w:rPr>
            </w:pPr>
            <w:r>
              <w:rPr>
                <w:rFonts w:cs="Times New Roman"/>
              </w:rPr>
              <w:t xml:space="preserve">ГОСТ 8735-88</w:t>
            </w:r>
            <w:r>
              <w:rPr>
                <w:rFonts w:cs="Times New Roman"/>
              </w:rPr>
            </w:r>
            <w:r>
              <w:rPr>
                <w:rFonts w:cs="Times New Roman"/>
              </w:rPr>
            </w:r>
          </w:p>
        </w:tc>
        <w:tc>
          <w:tcPr>
            <w:shd w:val="clear" w:color="auto" w:fill="auto"/>
            <w:tcW w:w="6373" w:type="dxa"/>
            <w:textDirection w:val="lrTb"/>
            <w:noWrap w:val="false"/>
          </w:tcPr>
          <w:p>
            <w:pPr>
              <w:ind w:right="33"/>
              <w:rPr>
                <w:rFonts w:cs="Times New Roman"/>
              </w:rPr>
            </w:pPr>
            <w:r>
              <w:rPr>
                <w:rFonts w:cs="Times New Roman"/>
              </w:rPr>
              <w:t xml:space="preserve"> Межгосударственный стандарт. Песок для строительных работ. Методы испытаний (утв. и введен в действие Постановлением Госстроя СССР от 05.10.1988 N 203) (ред. от 01.12.2000)</w:t>
            </w:r>
            <w:r>
              <w:rPr>
                <w:rFonts w:cs="Times New Roman"/>
              </w:rPr>
            </w:r>
            <w:r>
              <w:rPr>
                <w:rFonts w:cs="Times New Roman"/>
              </w:rPr>
            </w:r>
          </w:p>
        </w:tc>
      </w:tr>
      <w:tr>
        <w:tblPrEx/>
        <w:trPr/>
        <w:tc>
          <w:tcPr>
            <w:shd w:val="clear" w:color="auto" w:fill="auto"/>
            <w:tcW w:w="676" w:type="dxa"/>
            <w:textDirection w:val="lrTb"/>
            <w:noWrap w:val="false"/>
          </w:tcPr>
          <w:p>
            <w:pPr>
              <w:ind w:right="-115"/>
              <w:jc w:val="center"/>
              <w:rPr>
                <w:rFonts w:cs="Times New Roman"/>
              </w:rPr>
            </w:pPr>
            <w:r>
              <w:rPr>
                <w:rFonts w:cs="Times New Roman"/>
              </w:rPr>
              <w:t xml:space="preserve">4</w:t>
            </w:r>
            <w:r>
              <w:rPr>
                <w:rFonts w:cs="Times New Roman"/>
              </w:rPr>
            </w:r>
            <w:r>
              <w:rPr>
                <w:rFonts w:cs="Times New Roman"/>
              </w:rPr>
            </w:r>
          </w:p>
        </w:tc>
        <w:tc>
          <w:tcPr>
            <w:shd w:val="clear" w:color="auto" w:fill="auto"/>
            <w:tcW w:w="2868" w:type="dxa"/>
            <w:textDirection w:val="lrTb"/>
            <w:noWrap w:val="false"/>
          </w:tcPr>
          <w:p>
            <w:pPr>
              <w:ind w:firstLine="34"/>
              <w:shd w:val="clear" w:color="auto" w:fill="ffffff"/>
              <w:rPr>
                <w:rFonts w:cs="Times New Roman"/>
              </w:rPr>
            </w:pPr>
            <w:r>
              <w:rPr>
                <w:rFonts w:cs="Times New Roman"/>
              </w:rPr>
              <w:t xml:space="preserve">ГОСТ 8736-2014</w:t>
            </w:r>
            <w:r>
              <w:rPr>
                <w:rFonts w:cs="Times New Roman"/>
              </w:rPr>
            </w:r>
            <w:r>
              <w:rPr>
                <w:rFonts w:cs="Times New Roman"/>
              </w:rPr>
            </w:r>
          </w:p>
        </w:tc>
        <w:tc>
          <w:tcPr>
            <w:shd w:val="clear" w:color="auto" w:fill="auto"/>
            <w:tcW w:w="6373" w:type="dxa"/>
            <w:textDirection w:val="lrTb"/>
            <w:noWrap w:val="false"/>
          </w:tcPr>
          <w:p>
            <w:pPr>
              <w:ind w:right="33"/>
              <w:rPr>
                <w:rFonts w:cs="Times New Roman"/>
              </w:rPr>
            </w:pPr>
            <w:r>
              <w:rPr>
                <w:rFonts w:cs="Times New Roman"/>
              </w:rPr>
              <w:t xml:space="preserve">Межгосударственный стандарт. Песок для строительных работ.</w:t>
            </w:r>
            <w:r>
              <w:rPr>
                <w:rFonts w:cs="Times New Roman"/>
                <w:bCs/>
              </w:rPr>
              <w:t xml:space="preserve"> Технические условия</w:t>
            </w:r>
            <w:r>
              <w:rPr>
                <w:rFonts w:cs="Times New Roman"/>
              </w:rPr>
              <w:t xml:space="preserve"> </w:t>
            </w:r>
            <w:r>
              <w:rPr>
                <w:rFonts w:cs="Times New Roman"/>
              </w:rPr>
            </w:r>
            <w:r>
              <w:rPr>
                <w:rFonts w:cs="Times New Roman"/>
              </w:rPr>
            </w:r>
          </w:p>
        </w:tc>
      </w:tr>
      <w:tr>
        <w:tblPrEx/>
        <w:trPr/>
        <w:tc>
          <w:tcPr>
            <w:shd w:val="clear" w:color="auto" w:fill="auto"/>
            <w:tcW w:w="676" w:type="dxa"/>
            <w:textDirection w:val="lrTb"/>
            <w:noWrap w:val="false"/>
          </w:tcPr>
          <w:p>
            <w:pPr>
              <w:ind w:right="-115"/>
              <w:jc w:val="center"/>
              <w:rPr>
                <w:rFonts w:cs="Times New Roman"/>
              </w:rPr>
            </w:pPr>
            <w:r>
              <w:rPr>
                <w:rFonts w:cs="Times New Roman"/>
              </w:rPr>
              <w:t xml:space="preserve">5</w:t>
            </w:r>
            <w:r>
              <w:rPr>
                <w:rFonts w:cs="Times New Roman"/>
              </w:rPr>
            </w:r>
            <w:r>
              <w:rPr>
                <w:rFonts w:cs="Times New Roman"/>
              </w:rPr>
            </w:r>
          </w:p>
        </w:tc>
        <w:tc>
          <w:tcPr>
            <w:shd w:val="clear" w:color="auto" w:fill="auto"/>
            <w:tcW w:w="2868" w:type="dxa"/>
            <w:textDirection w:val="lrTb"/>
            <w:noWrap w:val="false"/>
          </w:tcPr>
          <w:p>
            <w:pPr>
              <w:ind w:firstLine="34"/>
              <w:rPr>
                <w:rFonts w:cs="Times New Roman"/>
              </w:rPr>
            </w:pPr>
            <w:r>
              <w:rPr>
                <w:rFonts w:cs="Times New Roman"/>
              </w:rPr>
              <w:t xml:space="preserve">ГОСТ 23735-2014</w:t>
            </w:r>
            <w:r>
              <w:rPr>
                <w:rFonts w:cs="Times New Roman"/>
              </w:rPr>
            </w:r>
            <w:r>
              <w:rPr>
                <w:rFonts w:cs="Times New Roman"/>
              </w:rPr>
            </w:r>
          </w:p>
        </w:tc>
        <w:tc>
          <w:tcPr>
            <w:shd w:val="clear" w:color="auto" w:fill="auto"/>
            <w:tcW w:w="6373" w:type="dxa"/>
            <w:textDirection w:val="lrTb"/>
            <w:noWrap w:val="false"/>
          </w:tcPr>
          <w:p>
            <w:pPr>
              <w:ind w:right="33"/>
              <w:rPr>
                <w:rFonts w:cs="Times New Roman"/>
              </w:rPr>
            </w:pPr>
            <w:r>
              <w:rPr>
                <w:rFonts w:cs="Times New Roman"/>
              </w:rPr>
              <w:t xml:space="preserve">Межгосударственный стандарт. Смеси песчано-гравийные для строительных работ. Технические условия</w:t>
            </w:r>
            <w:r>
              <w:rPr>
                <w:rFonts w:cs="Times New Roman"/>
              </w:rPr>
            </w:r>
            <w:r>
              <w:rPr>
                <w:rFonts w:cs="Times New Roman"/>
              </w:rPr>
            </w:r>
          </w:p>
        </w:tc>
      </w:tr>
      <w:tr>
        <w:tblPrEx/>
        <w:trPr/>
        <w:tc>
          <w:tcPr>
            <w:shd w:val="clear" w:color="auto" w:fill="auto"/>
            <w:tcW w:w="676" w:type="dxa"/>
            <w:textDirection w:val="lrTb"/>
            <w:noWrap w:val="false"/>
          </w:tcPr>
          <w:p>
            <w:pPr>
              <w:ind w:right="-115"/>
              <w:jc w:val="center"/>
              <w:rPr>
                <w:rFonts w:cs="Times New Roman"/>
              </w:rPr>
            </w:pPr>
            <w:r>
              <w:rPr>
                <w:rFonts w:cs="Times New Roman"/>
              </w:rPr>
              <w:t xml:space="preserve">6</w:t>
            </w:r>
            <w:r>
              <w:rPr>
                <w:rFonts w:cs="Times New Roman"/>
              </w:rPr>
            </w:r>
            <w:r>
              <w:rPr>
                <w:rFonts w:cs="Times New Roman"/>
              </w:rPr>
            </w:r>
          </w:p>
        </w:tc>
        <w:tc>
          <w:tcPr>
            <w:shd w:val="clear" w:color="auto" w:fill="auto"/>
            <w:tcW w:w="2868" w:type="dxa"/>
            <w:textDirection w:val="lrTb"/>
            <w:noWrap w:val="false"/>
          </w:tcPr>
          <w:p>
            <w:pPr>
              <w:ind w:firstLine="34"/>
              <w:rPr>
                <w:rFonts w:cs="Times New Roman"/>
              </w:rPr>
            </w:pPr>
            <w:r>
              <w:rPr>
                <w:rFonts w:cs="Times New Roman"/>
              </w:rPr>
              <w:t xml:space="preserve">ГОСТ 8267-93</w:t>
            </w:r>
            <w:r>
              <w:rPr>
                <w:rFonts w:cs="Times New Roman"/>
              </w:rPr>
            </w:r>
            <w:r>
              <w:rPr>
                <w:rFonts w:cs="Times New Roman"/>
              </w:rPr>
            </w:r>
          </w:p>
        </w:tc>
        <w:tc>
          <w:tcPr>
            <w:shd w:val="clear" w:color="auto" w:fill="auto"/>
            <w:tcW w:w="6373" w:type="dxa"/>
            <w:textDirection w:val="lrTb"/>
            <w:noWrap w:val="false"/>
          </w:tcPr>
          <w:p>
            <w:pPr>
              <w:ind w:right="33"/>
              <w:rPr>
                <w:rFonts w:cs="Times New Roman"/>
              </w:rPr>
            </w:pPr>
            <w:r>
              <w:rPr>
                <w:rFonts w:cs="Times New Roman"/>
              </w:rPr>
              <w:t xml:space="preserve">Щебень и гравий из плотных горных пород для строительных работ. Технические условия</w:t>
            </w:r>
            <w:r>
              <w:rPr>
                <w:rFonts w:cs="Times New Roman"/>
              </w:rPr>
            </w:r>
            <w:r>
              <w:rPr>
                <w:rFonts w:cs="Times New Roman"/>
              </w:rPr>
            </w:r>
          </w:p>
        </w:tc>
      </w:tr>
      <w:tr>
        <w:tblPrEx/>
        <w:trPr/>
        <w:tc>
          <w:tcPr>
            <w:shd w:val="clear" w:color="auto" w:fill="auto"/>
            <w:tcW w:w="676" w:type="dxa"/>
            <w:textDirection w:val="lrTb"/>
            <w:noWrap w:val="false"/>
          </w:tcPr>
          <w:p>
            <w:pPr>
              <w:ind w:right="-115"/>
              <w:jc w:val="center"/>
              <w:rPr>
                <w:rFonts w:cs="Times New Roman"/>
              </w:rPr>
            </w:pPr>
            <w:r>
              <w:rPr>
                <w:rFonts w:cs="Times New Roman"/>
              </w:rPr>
              <w:t xml:space="preserve">7</w:t>
            </w:r>
            <w:r>
              <w:rPr>
                <w:rFonts w:cs="Times New Roman"/>
              </w:rPr>
            </w:r>
            <w:r>
              <w:rPr>
                <w:rFonts w:cs="Times New Roman"/>
              </w:rPr>
            </w:r>
          </w:p>
        </w:tc>
        <w:tc>
          <w:tcPr>
            <w:shd w:val="clear" w:color="auto" w:fill="auto"/>
            <w:tcW w:w="2868" w:type="dxa"/>
            <w:textDirection w:val="lrTb"/>
            <w:noWrap w:val="false"/>
          </w:tcPr>
          <w:p>
            <w:pPr>
              <w:ind w:firstLine="34"/>
              <w:rPr>
                <w:rFonts w:cs="Times New Roman"/>
              </w:rPr>
            </w:pPr>
            <w:r>
              <w:rPr>
                <w:rFonts w:cs="Times New Roman"/>
              </w:rPr>
              <w:t xml:space="preserve">ГОСТ 6665-91</w:t>
            </w:r>
            <w:r>
              <w:rPr>
                <w:rFonts w:cs="Times New Roman"/>
              </w:rPr>
            </w:r>
            <w:r>
              <w:rPr>
                <w:rFonts w:cs="Times New Roman"/>
              </w:rPr>
            </w:r>
          </w:p>
        </w:tc>
        <w:tc>
          <w:tcPr>
            <w:shd w:val="clear" w:color="auto" w:fill="auto"/>
            <w:tcW w:w="6373" w:type="dxa"/>
            <w:textDirection w:val="lrTb"/>
            <w:noWrap w:val="false"/>
          </w:tcPr>
          <w:p>
            <w:pPr>
              <w:ind w:right="33"/>
              <w:rPr>
                <w:rFonts w:cs="Times New Roman"/>
              </w:rPr>
            </w:pPr>
            <w:r>
              <w:rPr>
                <w:rFonts w:cs="Times New Roman"/>
              </w:rPr>
              <w:t xml:space="preserve">Межгосударственный стандарт. Камни бетонные и железобетонные бортовые.</w:t>
            </w:r>
            <w:r>
              <w:rPr>
                <w:rFonts w:cs="Times New Roman"/>
              </w:rPr>
            </w:r>
            <w:r>
              <w:rPr>
                <w:rFonts w:cs="Times New Roman"/>
              </w:rPr>
            </w:r>
          </w:p>
        </w:tc>
      </w:tr>
      <w:tr>
        <w:tblPrEx/>
        <w:trPr/>
        <w:tc>
          <w:tcPr>
            <w:shd w:val="clear" w:color="auto" w:fill="auto"/>
            <w:tcW w:w="676" w:type="dxa"/>
            <w:textDirection w:val="lrTb"/>
            <w:noWrap w:val="false"/>
          </w:tcPr>
          <w:p>
            <w:pPr>
              <w:ind w:right="-115"/>
              <w:jc w:val="center"/>
              <w:shd w:val="clear" w:color="auto" w:fill="ffffff"/>
              <w:tabs>
                <w:tab w:val="left" w:pos="581" w:leader="none"/>
              </w:tabs>
              <w:rPr>
                <w:rFonts w:cs="Times New Roman"/>
              </w:rPr>
            </w:pPr>
            <w:r>
              <w:rPr>
                <w:rFonts w:cs="Times New Roman"/>
              </w:rPr>
              <w:t xml:space="preserve">8</w:t>
            </w:r>
            <w:r>
              <w:rPr>
                <w:rFonts w:cs="Times New Roman"/>
              </w:rPr>
            </w:r>
            <w:r>
              <w:rPr>
                <w:rFonts w:cs="Times New Roman"/>
              </w:rPr>
            </w:r>
          </w:p>
        </w:tc>
        <w:tc>
          <w:tcPr>
            <w:shd w:val="clear" w:color="auto" w:fill="auto"/>
            <w:tcW w:w="2868" w:type="dxa"/>
            <w:textDirection w:val="lrTb"/>
            <w:noWrap w:val="false"/>
          </w:tcPr>
          <w:p>
            <w:pPr>
              <w:ind w:firstLine="34"/>
              <w:shd w:val="clear" w:color="auto" w:fill="ffffff"/>
              <w:rPr>
                <w:rFonts w:cs="Times New Roman"/>
              </w:rPr>
            </w:pPr>
            <w:r>
              <w:rPr>
                <w:rFonts w:cs="Times New Roman"/>
              </w:rPr>
              <w:t xml:space="preserve">ГОСТ 26633-2015</w:t>
            </w:r>
            <w:r>
              <w:rPr>
                <w:rFonts w:cs="Times New Roman"/>
              </w:rPr>
            </w:r>
            <w:r>
              <w:rPr>
                <w:rFonts w:cs="Times New Roman"/>
              </w:rPr>
            </w:r>
          </w:p>
        </w:tc>
        <w:tc>
          <w:tcPr>
            <w:shd w:val="clear" w:color="auto" w:fill="auto"/>
            <w:tcW w:w="6373" w:type="dxa"/>
            <w:textDirection w:val="lrTb"/>
            <w:noWrap w:val="false"/>
          </w:tcPr>
          <w:p>
            <w:pPr>
              <w:ind w:right="33"/>
              <w:rPr>
                <w:rFonts w:cs="Times New Roman"/>
              </w:rPr>
            </w:pPr>
            <w:r>
              <w:rPr>
                <w:rFonts w:cs="Times New Roman"/>
              </w:rPr>
              <w:t xml:space="preserve">Межгосударственный стандарт. Бетоны тяжелые и мелкозернистые. Технические условия </w:t>
            </w:r>
            <w:r>
              <w:rPr>
                <w:rFonts w:cs="Times New Roman"/>
              </w:rPr>
            </w:r>
            <w:r>
              <w:rPr>
                <w:rFonts w:cs="Times New Roman"/>
              </w:rPr>
            </w:r>
          </w:p>
        </w:tc>
      </w:tr>
      <w:tr>
        <w:tblPrEx/>
        <w:trPr/>
        <w:tc>
          <w:tcPr>
            <w:shd w:val="clear" w:color="auto" w:fill="auto"/>
            <w:tcW w:w="676" w:type="dxa"/>
            <w:textDirection w:val="lrTb"/>
            <w:noWrap w:val="false"/>
          </w:tcPr>
          <w:p>
            <w:pPr>
              <w:ind w:right="-115"/>
              <w:jc w:val="center"/>
              <w:rPr>
                <w:rFonts w:cs="Times New Roman"/>
              </w:rPr>
            </w:pPr>
            <w:r>
              <w:rPr>
                <w:rFonts w:cs="Times New Roman"/>
              </w:rPr>
              <w:t xml:space="preserve">9</w:t>
            </w:r>
            <w:r>
              <w:rPr>
                <w:rFonts w:cs="Times New Roman"/>
              </w:rPr>
            </w:r>
            <w:r>
              <w:rPr>
                <w:rFonts w:cs="Times New Roman"/>
              </w:rPr>
            </w:r>
          </w:p>
        </w:tc>
        <w:tc>
          <w:tcPr>
            <w:shd w:val="clear" w:color="auto" w:fill="auto"/>
            <w:tcW w:w="2868" w:type="dxa"/>
            <w:textDirection w:val="lrTb"/>
            <w:noWrap w:val="false"/>
          </w:tcPr>
          <w:p>
            <w:pPr>
              <w:ind w:firstLine="34"/>
              <w:rPr>
                <w:rFonts w:cs="Times New Roman"/>
              </w:rPr>
            </w:pPr>
            <w:r>
              <w:rPr>
                <w:rFonts w:cs="Times New Roman"/>
              </w:rPr>
              <w:t xml:space="preserve">ГОСТ 31108-2016</w:t>
            </w:r>
            <w:r>
              <w:rPr>
                <w:rFonts w:cs="Times New Roman"/>
              </w:rPr>
            </w:r>
            <w:r>
              <w:rPr>
                <w:rFonts w:cs="Times New Roman"/>
              </w:rPr>
            </w:r>
          </w:p>
        </w:tc>
        <w:tc>
          <w:tcPr>
            <w:shd w:val="clear" w:color="auto" w:fill="auto"/>
            <w:tcW w:w="6373" w:type="dxa"/>
            <w:textDirection w:val="lrTb"/>
            <w:noWrap w:val="false"/>
          </w:tcPr>
          <w:p>
            <w:pPr>
              <w:ind w:right="33"/>
              <w:shd w:val="clear" w:color="auto" w:fill="ffffff"/>
              <w:rPr>
                <w:rFonts w:cs="Times New Roman"/>
              </w:rPr>
            </w:pPr>
            <w:r>
              <w:rPr>
                <w:rFonts w:cs="Times New Roman"/>
              </w:rPr>
              <w:t xml:space="preserve">Цементы общестроительные. Технические условия</w:t>
            </w:r>
            <w:r>
              <w:rPr>
                <w:rFonts w:cs="Times New Roman"/>
              </w:rPr>
            </w:r>
            <w:r>
              <w:rPr>
                <w:rFonts w:cs="Times New Roman"/>
              </w:rPr>
            </w:r>
          </w:p>
        </w:tc>
      </w:tr>
      <w:tr>
        <w:tblPrEx/>
        <w:trPr/>
        <w:tc>
          <w:tcPr>
            <w:shd w:val="clear" w:color="auto" w:fill="auto"/>
            <w:tcW w:w="676" w:type="dxa"/>
            <w:textDirection w:val="lrTb"/>
            <w:noWrap w:val="false"/>
          </w:tcPr>
          <w:p>
            <w:pPr>
              <w:ind w:right="-115"/>
              <w:jc w:val="center"/>
              <w:shd w:val="clear" w:color="auto" w:fill="ffffff"/>
              <w:rPr>
                <w:rFonts w:cs="Times New Roman"/>
              </w:rPr>
            </w:pPr>
            <w:r>
              <w:rPr>
                <w:rFonts w:cs="Times New Roman"/>
              </w:rPr>
              <w:t xml:space="preserve">10</w:t>
            </w:r>
            <w:r>
              <w:rPr>
                <w:rFonts w:cs="Times New Roman"/>
              </w:rPr>
            </w:r>
            <w:r>
              <w:rPr>
                <w:rFonts w:cs="Times New Roman"/>
              </w:rPr>
            </w:r>
          </w:p>
        </w:tc>
        <w:tc>
          <w:tcPr>
            <w:shd w:val="clear" w:color="auto" w:fill="auto"/>
            <w:tcW w:w="2868" w:type="dxa"/>
            <w:textDirection w:val="lrTb"/>
            <w:noWrap w:val="false"/>
          </w:tcPr>
          <w:p>
            <w:pPr>
              <w:ind w:firstLine="34"/>
              <w:shd w:val="clear" w:color="auto" w:fill="ffffff"/>
              <w:rPr>
                <w:rFonts w:cs="Times New Roman"/>
              </w:rPr>
            </w:pPr>
            <w:r>
              <w:rPr>
                <w:rFonts w:cs="Times New Roman"/>
              </w:rPr>
              <w:t xml:space="preserve">ГОСТ 9128-2013</w:t>
            </w:r>
            <w:r>
              <w:rPr>
                <w:rFonts w:cs="Times New Roman"/>
              </w:rPr>
            </w:r>
            <w:r>
              <w:rPr>
                <w:rFonts w:cs="Times New Roman"/>
              </w:rPr>
            </w:r>
          </w:p>
        </w:tc>
        <w:tc>
          <w:tcPr>
            <w:shd w:val="clear" w:color="auto" w:fill="auto"/>
            <w:tcW w:w="6373" w:type="dxa"/>
            <w:textDirection w:val="lrTb"/>
            <w:noWrap w:val="false"/>
          </w:tcPr>
          <w:p>
            <w:pPr>
              <w:ind w:right="33"/>
              <w:rPr>
                <w:rFonts w:cs="Times New Roman"/>
              </w:rPr>
            </w:pPr>
            <w:r>
              <w:rPr>
                <w:rFonts w:cs="Times New Roman"/>
              </w:rPr>
              <w:t xml:space="preserve">Межгосударственный стандарт. Смеси асфальтобетонные, </w:t>
            </w:r>
            <w:r>
              <w:rPr>
                <w:rFonts w:cs="Times New Roman"/>
              </w:rPr>
              <w:t xml:space="preserve">полимерасфальтобетонные</w:t>
            </w:r>
            <w:r>
              <w:rPr>
                <w:rFonts w:cs="Times New Roman"/>
              </w:rPr>
              <w:t xml:space="preserve">, асфальтобетон, </w:t>
            </w:r>
            <w:r>
              <w:rPr>
                <w:rFonts w:cs="Times New Roman"/>
              </w:rPr>
              <w:t xml:space="preserve">полимерасфальтобетон</w:t>
            </w:r>
            <w:r>
              <w:rPr>
                <w:rFonts w:cs="Times New Roman"/>
              </w:rPr>
              <w:t xml:space="preserve"> для автомобильных дорог и аэродромов. Технические условия</w:t>
            </w:r>
            <w:r>
              <w:rPr>
                <w:rFonts w:cs="Times New Roman"/>
              </w:rPr>
            </w:r>
            <w:r>
              <w:rPr>
                <w:rFonts w:cs="Times New Roman"/>
              </w:rPr>
            </w:r>
          </w:p>
        </w:tc>
      </w:tr>
      <w:tr>
        <w:tblPrEx/>
        <w:trPr/>
        <w:tc>
          <w:tcPr>
            <w:shd w:val="clear" w:color="auto" w:fill="auto"/>
            <w:tcW w:w="676" w:type="dxa"/>
            <w:textDirection w:val="lrTb"/>
            <w:noWrap w:val="false"/>
          </w:tcPr>
          <w:p>
            <w:pPr>
              <w:ind w:right="-115"/>
              <w:jc w:val="center"/>
              <w:shd w:val="clear" w:color="auto" w:fill="ffffff"/>
              <w:rPr>
                <w:rFonts w:cs="Times New Roman"/>
              </w:rPr>
            </w:pPr>
            <w:r>
              <w:rPr>
                <w:rFonts w:cs="Times New Roman"/>
              </w:rPr>
              <w:t xml:space="preserve">11</w:t>
            </w:r>
            <w:r>
              <w:rPr>
                <w:rFonts w:cs="Times New Roman"/>
              </w:rPr>
            </w:r>
            <w:r>
              <w:rPr>
                <w:rFonts w:cs="Times New Roman"/>
              </w:rPr>
            </w:r>
          </w:p>
        </w:tc>
        <w:tc>
          <w:tcPr>
            <w:shd w:val="clear" w:color="auto" w:fill="auto"/>
            <w:tcW w:w="2868" w:type="dxa"/>
            <w:textDirection w:val="lrTb"/>
            <w:noWrap w:val="false"/>
          </w:tcPr>
          <w:p>
            <w:pPr>
              <w:ind w:firstLine="34"/>
              <w:shd w:val="clear" w:color="auto" w:fill="ffffff"/>
              <w:rPr>
                <w:rFonts w:cs="Times New Roman"/>
              </w:rPr>
            </w:pPr>
            <w:r>
              <w:rPr>
                <w:rFonts w:cs="Times New Roman"/>
              </w:rPr>
              <w:t xml:space="preserve">ГОСТ 12801-98</w:t>
            </w:r>
            <w:r>
              <w:rPr>
                <w:rFonts w:cs="Times New Roman"/>
              </w:rPr>
            </w:r>
            <w:r>
              <w:rPr>
                <w:rFonts w:cs="Times New Roman"/>
              </w:rPr>
            </w:r>
          </w:p>
        </w:tc>
        <w:tc>
          <w:tcPr>
            <w:shd w:val="clear" w:color="auto" w:fill="auto"/>
            <w:tcW w:w="6373" w:type="dxa"/>
            <w:textDirection w:val="lrTb"/>
            <w:noWrap w:val="false"/>
          </w:tcPr>
          <w:p>
            <w:pPr>
              <w:ind w:right="33"/>
              <w:rPr>
                <w:rFonts w:cs="Times New Roman"/>
              </w:rPr>
            </w:pPr>
            <w:r>
              <w:rPr>
                <w:rFonts w:cs="Times New Roman"/>
              </w:rPr>
              <w:t xml:space="preserve">Материалы на основе </w:t>
            </w:r>
            <w:r>
              <w:rPr>
                <w:rFonts w:cs="Times New Roman"/>
              </w:rPr>
              <w:t xml:space="preserve">органических</w:t>
            </w:r>
            <w:r>
              <w:rPr>
                <w:rFonts w:cs="Times New Roman"/>
              </w:rPr>
              <w:t xml:space="preserve"> вяжущих для дорожного и аэродромного строительства. Методы испытаний (с Изменением N 1)</w:t>
            </w:r>
            <w:r>
              <w:rPr>
                <w:rFonts w:cs="Times New Roman"/>
              </w:rPr>
            </w:r>
            <w:r>
              <w:rPr>
                <w:rFonts w:cs="Times New Roman"/>
              </w:rPr>
            </w:r>
          </w:p>
        </w:tc>
      </w:tr>
      <w:tr>
        <w:tblPrEx/>
        <w:trPr>
          <w:trHeight w:val="553"/>
        </w:trPr>
        <w:tc>
          <w:tcPr>
            <w:tcBorders>
              <w:top w:val="single" w:color="auto" w:sz="4" w:space="0"/>
              <w:left w:val="single" w:color="auto" w:sz="4" w:space="0"/>
              <w:bottom w:val="single" w:color="auto" w:sz="4" w:space="0"/>
              <w:right w:val="single" w:color="auto" w:sz="4" w:space="0"/>
            </w:tcBorders>
            <w:tcW w:w="676" w:type="dxa"/>
            <w:textDirection w:val="lrTb"/>
            <w:noWrap w:val="false"/>
          </w:tcPr>
          <w:p>
            <w:pPr>
              <w:ind w:right="-115"/>
              <w:jc w:val="center"/>
              <w:rPr>
                <w:rFonts w:cs="Times New Roman"/>
              </w:rPr>
            </w:pPr>
            <w:r>
              <w:rPr>
                <w:rFonts w:cs="Times New Roman"/>
              </w:rPr>
              <w:t xml:space="preserve">12</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2868" w:type="dxa"/>
            <w:textDirection w:val="lrTb"/>
            <w:noWrap w:val="false"/>
          </w:tcPr>
          <w:p>
            <w:pPr>
              <w:ind w:right="-115"/>
              <w:rPr>
                <w:rFonts w:cs="Times New Roman"/>
              </w:rPr>
            </w:pPr>
            <w:r>
              <w:rPr>
                <w:rFonts w:cs="Times New Roman"/>
              </w:rPr>
              <w:t xml:space="preserve">ГОСТ </w:t>
            </w:r>
            <w:r>
              <w:rPr>
                <w:rFonts w:cs="Times New Roman"/>
              </w:rPr>
              <w:t xml:space="preserve">Р</w:t>
            </w:r>
            <w:r>
              <w:rPr>
                <w:rFonts w:cs="Times New Roman"/>
              </w:rPr>
              <w:t xml:space="preserve"> 52169-2012</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6373" w:type="dxa"/>
            <w:textDirection w:val="lrTb"/>
            <w:noWrap w:val="false"/>
          </w:tcPr>
          <w:p>
            <w:pPr>
              <w:ind w:right="33"/>
              <w:rPr>
                <w:rFonts w:cs="Times New Roman"/>
              </w:rPr>
            </w:pPr>
            <w:r>
              <w:rPr>
                <w:rFonts w:cs="Times New Roman"/>
              </w:rPr>
              <w:t xml:space="preserve">Оборудование и покрытия детских игровых площадок. Безопасность конструкции и методы испытаний. Общие требования</w:t>
            </w:r>
            <w:r>
              <w:rPr>
                <w:rFonts w:cs="Times New Roman"/>
              </w:rPr>
            </w:r>
            <w:r>
              <w:rPr>
                <w:rFonts w:cs="Times New Roman"/>
              </w:rPr>
            </w:r>
          </w:p>
        </w:tc>
      </w:tr>
      <w:tr>
        <w:tblPrEx/>
        <w:trPr>
          <w:trHeight w:val="553"/>
        </w:trPr>
        <w:tc>
          <w:tcPr>
            <w:tcBorders>
              <w:top w:val="single" w:color="auto" w:sz="4" w:space="0"/>
              <w:left w:val="single" w:color="auto" w:sz="4" w:space="0"/>
              <w:bottom w:val="single" w:color="auto" w:sz="4" w:space="0"/>
              <w:right w:val="single" w:color="auto" w:sz="4" w:space="0"/>
            </w:tcBorders>
            <w:tcW w:w="676" w:type="dxa"/>
            <w:textDirection w:val="lrTb"/>
            <w:noWrap w:val="false"/>
          </w:tcPr>
          <w:p>
            <w:pPr>
              <w:ind w:right="-115"/>
              <w:jc w:val="center"/>
              <w:rPr>
                <w:rFonts w:cs="Times New Roman"/>
              </w:rPr>
            </w:pPr>
            <w:r>
              <w:rPr>
                <w:rFonts w:cs="Times New Roman"/>
              </w:rPr>
              <w:t xml:space="preserve">13</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2868" w:type="dxa"/>
            <w:textDirection w:val="lrTb"/>
            <w:noWrap w:val="false"/>
          </w:tcPr>
          <w:p>
            <w:pPr>
              <w:ind w:right="-115"/>
              <w:rPr>
                <w:rFonts w:cs="Times New Roman"/>
              </w:rPr>
            </w:pPr>
            <w:r>
              <w:rPr>
                <w:rFonts w:cs="Times New Roman"/>
              </w:rPr>
              <w:t xml:space="preserve">ГОСТ </w:t>
            </w:r>
            <w:r>
              <w:rPr>
                <w:rFonts w:cs="Times New Roman"/>
              </w:rPr>
              <w:t xml:space="preserve">Р</w:t>
            </w:r>
            <w:r>
              <w:rPr>
                <w:rFonts w:cs="Times New Roman"/>
              </w:rPr>
              <w:t xml:space="preserve"> 52168-2012</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6373" w:type="dxa"/>
            <w:textDirection w:val="lrTb"/>
            <w:noWrap w:val="false"/>
          </w:tcPr>
          <w:p>
            <w:pPr>
              <w:ind w:right="33"/>
              <w:rPr>
                <w:rFonts w:cs="Times New Roman"/>
              </w:rPr>
            </w:pPr>
            <w:r>
              <w:rPr>
                <w:rFonts w:cs="Times New Roman"/>
              </w:rPr>
              <w:t xml:space="preserve">Оборудование и покрытия детских игровых площадок. Безопасность конструкции и методы испытаний. Общие требования</w:t>
            </w:r>
            <w:r>
              <w:rPr>
                <w:rFonts w:cs="Times New Roman"/>
              </w:rPr>
            </w:r>
            <w:r>
              <w:rPr>
                <w:rFonts w:cs="Times New Roman"/>
              </w:rPr>
            </w:r>
          </w:p>
        </w:tc>
      </w:tr>
      <w:tr>
        <w:tblPrEx/>
        <w:trPr>
          <w:trHeight w:val="553"/>
        </w:trPr>
        <w:tc>
          <w:tcPr>
            <w:tcBorders>
              <w:top w:val="single" w:color="auto" w:sz="4" w:space="0"/>
              <w:left w:val="single" w:color="auto" w:sz="4" w:space="0"/>
              <w:bottom w:val="single" w:color="auto" w:sz="4" w:space="0"/>
              <w:right w:val="single" w:color="auto" w:sz="4" w:space="0"/>
            </w:tcBorders>
            <w:tcW w:w="676" w:type="dxa"/>
            <w:textDirection w:val="lrTb"/>
            <w:noWrap w:val="false"/>
          </w:tcPr>
          <w:p>
            <w:pPr>
              <w:ind w:right="-115"/>
              <w:jc w:val="center"/>
              <w:rPr>
                <w:rFonts w:cs="Times New Roman"/>
              </w:rPr>
            </w:pPr>
            <w:r>
              <w:rPr>
                <w:rFonts w:cs="Times New Roman"/>
              </w:rPr>
              <w:t xml:space="preserve">14</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2868" w:type="dxa"/>
            <w:textDirection w:val="lrTb"/>
            <w:noWrap w:val="false"/>
          </w:tcPr>
          <w:p>
            <w:pPr>
              <w:ind w:right="-115"/>
              <w:rPr>
                <w:rFonts w:cs="Times New Roman"/>
              </w:rPr>
            </w:pPr>
            <w:r>
              <w:rPr>
                <w:rFonts w:cs="Times New Roman"/>
              </w:rPr>
              <w:t xml:space="preserve">ГОСТ </w:t>
            </w:r>
            <w:r>
              <w:rPr>
                <w:rFonts w:cs="Times New Roman"/>
              </w:rPr>
              <w:t xml:space="preserve">Р</w:t>
            </w:r>
            <w:r>
              <w:rPr>
                <w:rFonts w:cs="Times New Roman"/>
              </w:rPr>
              <w:t xml:space="preserve"> 52301-2013</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6373" w:type="dxa"/>
            <w:textDirection w:val="lrTb"/>
            <w:noWrap w:val="false"/>
          </w:tcPr>
          <w:p>
            <w:pPr>
              <w:ind w:right="33"/>
              <w:rPr>
                <w:rFonts w:cs="Times New Roman"/>
              </w:rPr>
            </w:pPr>
            <w:r>
              <w:rPr>
                <w:rFonts w:cs="Times New Roman"/>
              </w:rPr>
              <w:t xml:space="preserve">Оборудование и покрытия детских игровых площадок. Безопасность при эксплуатации. Общие требования</w:t>
            </w:r>
            <w:r>
              <w:rPr>
                <w:rFonts w:cs="Times New Roman"/>
              </w:rPr>
            </w:r>
            <w:r>
              <w:rPr>
                <w:rFonts w:cs="Times New Roman"/>
              </w:rPr>
            </w:r>
          </w:p>
        </w:tc>
      </w:tr>
      <w:tr>
        <w:tblPrEx/>
        <w:trPr/>
        <w:tc>
          <w:tcPr>
            <w:tcBorders>
              <w:top w:val="single" w:color="auto" w:sz="4" w:space="0"/>
              <w:left w:val="single" w:color="auto" w:sz="4" w:space="0"/>
              <w:bottom w:val="single" w:color="auto" w:sz="4" w:space="0"/>
              <w:right w:val="single" w:color="auto" w:sz="4" w:space="0"/>
            </w:tcBorders>
            <w:tcW w:w="676" w:type="dxa"/>
            <w:textDirection w:val="lrTb"/>
            <w:noWrap w:val="false"/>
          </w:tcPr>
          <w:p>
            <w:pPr>
              <w:ind w:right="-115"/>
              <w:jc w:val="center"/>
              <w:rPr>
                <w:rFonts w:cs="Times New Roman"/>
              </w:rPr>
            </w:pPr>
            <w:r>
              <w:rPr>
                <w:rFonts w:cs="Times New Roman"/>
              </w:rPr>
              <w:t xml:space="preserve">15</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2868" w:type="dxa"/>
            <w:textDirection w:val="lrTb"/>
            <w:noWrap w:val="false"/>
          </w:tcPr>
          <w:p>
            <w:pPr>
              <w:ind w:right="-115"/>
              <w:rPr>
                <w:rFonts w:cs="Times New Roman"/>
              </w:rPr>
            </w:pPr>
            <w:r>
              <w:rPr>
                <w:rFonts w:cs="Times New Roman"/>
              </w:rPr>
              <w:t xml:space="preserve">СП 82.13330.2016</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6373" w:type="dxa"/>
            <w:textDirection w:val="lrTb"/>
            <w:noWrap w:val="false"/>
          </w:tcPr>
          <w:p>
            <w:pPr>
              <w:ind w:right="33"/>
              <w:rPr>
                <w:rFonts w:cs="Times New Roman"/>
              </w:rPr>
            </w:pPr>
            <w:r>
              <w:rPr>
                <w:rFonts w:cs="Times New Roman"/>
              </w:rPr>
              <w:t xml:space="preserve">Свод правил. Благоустройство территорий. Актуализированная редакция </w:t>
            </w:r>
            <w:r>
              <w:rPr>
                <w:rFonts w:cs="Times New Roman"/>
              </w:rPr>
              <w:t xml:space="preserve">СНиП</w:t>
            </w:r>
            <w:r>
              <w:rPr>
                <w:rFonts w:cs="Times New Roman"/>
              </w:rPr>
              <w:t xml:space="preserve"> </w:t>
            </w:r>
            <w:r>
              <w:rPr>
                <w:rFonts w:cs="Times New Roman"/>
                <w:lang w:val="en-US"/>
              </w:rPr>
              <w:t xml:space="preserve">III</w:t>
            </w:r>
            <w:r>
              <w:rPr>
                <w:rFonts w:cs="Times New Roman"/>
              </w:rPr>
              <w:t xml:space="preserve">-10-75</w:t>
            </w:r>
            <w:r>
              <w:rPr>
                <w:rFonts w:cs="Times New Roman"/>
              </w:rPr>
            </w:r>
            <w:r>
              <w:rPr>
                <w:rFonts w:cs="Times New Roman"/>
              </w:rPr>
            </w:r>
          </w:p>
        </w:tc>
      </w:tr>
      <w:tr>
        <w:tblPrEx/>
        <w:trPr/>
        <w:tc>
          <w:tcPr>
            <w:tcBorders>
              <w:top w:val="single" w:color="auto" w:sz="4" w:space="0"/>
              <w:left w:val="single" w:color="auto" w:sz="4" w:space="0"/>
              <w:bottom w:val="single" w:color="auto" w:sz="4" w:space="0"/>
              <w:right w:val="single" w:color="auto" w:sz="4" w:space="0"/>
            </w:tcBorders>
            <w:tcW w:w="676" w:type="dxa"/>
            <w:textDirection w:val="lrTb"/>
            <w:noWrap w:val="false"/>
          </w:tcPr>
          <w:p>
            <w:pPr>
              <w:ind w:right="-115"/>
              <w:jc w:val="center"/>
              <w:rPr>
                <w:rFonts w:cs="Times New Roman"/>
              </w:rPr>
            </w:pPr>
            <w:r>
              <w:rPr>
                <w:rFonts w:cs="Times New Roman"/>
              </w:rPr>
              <w:t xml:space="preserve">16</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2868" w:type="dxa"/>
            <w:textDirection w:val="lrTb"/>
            <w:noWrap w:val="false"/>
          </w:tcPr>
          <w:p>
            <w:pPr>
              <w:rPr>
                <w:rFonts w:cs="Times New Roman"/>
              </w:rPr>
            </w:pPr>
            <w:r>
              <w:rPr>
                <w:rFonts w:cs="Times New Roman"/>
              </w:rPr>
              <w:t xml:space="preserve">СП 42.13330.2016</w:t>
            </w:r>
            <w:r>
              <w:rPr>
                <w:rFonts w:cs="Times New Roman"/>
              </w:rPr>
            </w:r>
            <w:r>
              <w:rPr>
                <w:rFonts w:cs="Times New Roman"/>
              </w:rPr>
            </w:r>
          </w:p>
          <w:p>
            <w:pPr>
              <w:ind w:right="-115"/>
              <w:rPr>
                <w:rFonts w:cs="Times New Roman"/>
              </w:rPr>
            </w:pPr>
            <w:r>
              <w:rPr>
                <w:rFonts w:cs="Times New Roman"/>
              </w:rPr>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6373" w:type="dxa"/>
            <w:textDirection w:val="lrTb"/>
            <w:noWrap w:val="false"/>
          </w:tcPr>
          <w:p>
            <w:pPr>
              <w:ind w:right="33"/>
              <w:rPr>
                <w:rFonts w:cs="Times New Roman"/>
              </w:rPr>
            </w:pPr>
            <w:r>
              <w:rPr>
                <w:rFonts w:cs="Times New Roman"/>
              </w:rPr>
              <w:t xml:space="preserve">Свод правил. Градостроительство. Планировка и застройка городских и сельских поселений. Актуализированная редакция </w:t>
            </w:r>
            <w:r>
              <w:rPr>
                <w:rFonts w:cs="Times New Roman"/>
              </w:rPr>
              <w:t xml:space="preserve">СНиП</w:t>
            </w:r>
            <w:r>
              <w:rPr>
                <w:rFonts w:cs="Times New Roman"/>
              </w:rPr>
              <w:t xml:space="preserve"> 2.07.01-89*</w:t>
            </w:r>
            <w:r>
              <w:rPr>
                <w:rFonts w:cs="Times New Roman"/>
              </w:rPr>
            </w:r>
            <w:r>
              <w:rPr>
                <w:rFonts w:cs="Times New Roman"/>
              </w:rPr>
            </w:r>
          </w:p>
        </w:tc>
      </w:tr>
      <w:tr>
        <w:tblPrEx/>
        <w:trPr/>
        <w:tc>
          <w:tcPr>
            <w:tcBorders>
              <w:top w:val="single" w:color="auto" w:sz="4" w:space="0"/>
              <w:left w:val="single" w:color="auto" w:sz="4" w:space="0"/>
              <w:bottom w:val="single" w:color="auto" w:sz="4" w:space="0"/>
              <w:right w:val="single" w:color="auto" w:sz="4" w:space="0"/>
            </w:tcBorders>
            <w:tcW w:w="676" w:type="dxa"/>
            <w:textDirection w:val="lrTb"/>
            <w:noWrap w:val="false"/>
          </w:tcPr>
          <w:p>
            <w:pPr>
              <w:ind w:right="-115"/>
              <w:jc w:val="center"/>
              <w:rPr>
                <w:rFonts w:cs="Times New Roman"/>
              </w:rPr>
            </w:pPr>
            <w:r>
              <w:rPr>
                <w:rFonts w:cs="Times New Roman"/>
              </w:rPr>
              <w:t xml:space="preserve">17</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2868" w:type="dxa"/>
            <w:textDirection w:val="lrTb"/>
            <w:noWrap w:val="false"/>
          </w:tcPr>
          <w:p>
            <w:pPr>
              <w:ind w:right="-115"/>
              <w:rPr>
                <w:rFonts w:cs="Times New Roman"/>
              </w:rPr>
            </w:pPr>
            <w:r>
              <w:rPr>
                <w:rFonts w:cs="Times New Roman"/>
              </w:rPr>
              <w:t xml:space="preserve">Приказ Госстроя России от 15 декабря 1999 г. N 153</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6373" w:type="dxa"/>
            <w:textDirection w:val="lrTb"/>
            <w:noWrap w:val="false"/>
          </w:tcPr>
          <w:p>
            <w:pPr>
              <w:pStyle w:val="1482"/>
              <w:ind w:right="33"/>
              <w:spacing w:before="0" w:beforeAutospacing="0" w:after="0" w:afterAutospacing="0"/>
            </w:pPr>
            <w:r>
              <w:t xml:space="preserve">"Об утверждении Правил создания, охраны и содержания зеленых насаждений в городах Российской Федерации"</w:t>
            </w:r>
            <w:r/>
          </w:p>
        </w:tc>
      </w:tr>
      <w:tr>
        <w:tblPrEx/>
        <w:trPr/>
        <w:tc>
          <w:tcPr>
            <w:tcBorders>
              <w:top w:val="single" w:color="auto" w:sz="4" w:space="0"/>
              <w:left w:val="single" w:color="auto" w:sz="4" w:space="0"/>
              <w:bottom w:val="single" w:color="auto" w:sz="4" w:space="0"/>
              <w:right w:val="single" w:color="auto" w:sz="4" w:space="0"/>
            </w:tcBorders>
            <w:tcW w:w="676" w:type="dxa"/>
            <w:textDirection w:val="lrTb"/>
            <w:noWrap w:val="false"/>
          </w:tcPr>
          <w:p>
            <w:pPr>
              <w:ind w:right="-115"/>
              <w:jc w:val="center"/>
              <w:rPr>
                <w:rFonts w:cs="Times New Roman"/>
              </w:rPr>
            </w:pPr>
            <w:r>
              <w:rPr>
                <w:rFonts w:cs="Times New Roman"/>
              </w:rPr>
              <w:t xml:space="preserve">18</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2868" w:type="dxa"/>
            <w:textDirection w:val="lrTb"/>
            <w:noWrap w:val="false"/>
          </w:tcPr>
          <w:p>
            <w:pPr>
              <w:ind w:right="-115"/>
              <w:rPr>
                <w:rFonts w:cs="Times New Roman"/>
                <w:b/>
              </w:rPr>
            </w:pPr>
            <w:r>
              <w:rPr>
                <w:rFonts w:cs="Times New Roman"/>
              </w:rPr>
              <w:t xml:space="preserve">Решение Городской думы г</w:t>
            </w:r>
            <w:r>
              <w:rPr>
                <w:rFonts w:cs="Times New Roman"/>
              </w:rPr>
              <w:t xml:space="preserve">.Н</w:t>
            </w:r>
            <w:r>
              <w:rPr>
                <w:rFonts w:cs="Times New Roman"/>
              </w:rPr>
              <w:t xml:space="preserve">ижнего Новгорода 26.12.2018г. №272</w:t>
            </w:r>
            <w:r>
              <w:rPr>
                <w:rFonts w:cs="Times New Roman"/>
                <w:b/>
              </w:rPr>
            </w:r>
            <w:r>
              <w:rPr>
                <w:rFonts w:cs="Times New Roman"/>
                <w:b/>
              </w:rPr>
            </w:r>
          </w:p>
        </w:tc>
        <w:tc>
          <w:tcPr>
            <w:tcBorders>
              <w:top w:val="single" w:color="auto" w:sz="4" w:space="0"/>
              <w:left w:val="single" w:color="auto" w:sz="4" w:space="0"/>
              <w:bottom w:val="single" w:color="auto" w:sz="4" w:space="0"/>
              <w:right w:val="single" w:color="auto" w:sz="4" w:space="0"/>
            </w:tcBorders>
            <w:tcW w:w="6373" w:type="dxa"/>
            <w:textDirection w:val="lrTb"/>
            <w:noWrap w:val="false"/>
          </w:tcPr>
          <w:p>
            <w:pPr>
              <w:ind w:right="33"/>
              <w:rPr>
                <w:rFonts w:cs="Times New Roman"/>
              </w:rPr>
            </w:pPr>
            <w:r>
              <w:rPr>
                <w:rFonts w:cs="Times New Roman"/>
              </w:rPr>
              <w:t xml:space="preserve">Правила благоустройства территории муниципального образования </w:t>
            </w:r>
            <w:r>
              <w:rPr>
                <w:rFonts w:cs="Times New Roman"/>
              </w:rPr>
              <w:t xml:space="preserve">г</w:t>
            </w:r>
            <w:r>
              <w:rPr>
                <w:rFonts w:cs="Times New Roman"/>
              </w:rPr>
              <w:t xml:space="preserve">. Нижнего Новгорода </w:t>
            </w:r>
            <w:r>
              <w:rPr>
                <w:rFonts w:cs="Times New Roman"/>
              </w:rPr>
            </w:r>
            <w:r>
              <w:rPr>
                <w:rFonts w:cs="Times New Roman"/>
              </w:rPr>
            </w:r>
          </w:p>
        </w:tc>
      </w:tr>
      <w:tr>
        <w:tblPrEx/>
        <w:trPr>
          <w:trHeight w:val="733"/>
        </w:trPr>
        <w:tc>
          <w:tcPr>
            <w:tcBorders>
              <w:top w:val="single" w:color="auto" w:sz="4" w:space="0"/>
              <w:left w:val="single" w:color="auto" w:sz="4" w:space="0"/>
              <w:bottom w:val="single" w:color="auto" w:sz="4" w:space="0"/>
              <w:right w:val="single" w:color="auto" w:sz="4" w:space="0"/>
            </w:tcBorders>
            <w:tcW w:w="676" w:type="dxa"/>
            <w:textDirection w:val="lrTb"/>
            <w:noWrap w:val="false"/>
          </w:tcPr>
          <w:p>
            <w:pPr>
              <w:ind w:right="-115"/>
              <w:jc w:val="center"/>
              <w:rPr>
                <w:rFonts w:cs="Times New Roman"/>
              </w:rPr>
            </w:pPr>
            <w:r>
              <w:rPr>
                <w:rFonts w:cs="Times New Roman"/>
              </w:rPr>
              <w:t xml:space="preserve">19</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2868" w:type="dxa"/>
            <w:textDirection w:val="lrTb"/>
            <w:noWrap w:val="false"/>
          </w:tcPr>
          <w:p>
            <w:pPr>
              <w:ind w:right="-115"/>
              <w:rPr>
                <w:rFonts w:cs="Times New Roman"/>
                <w:b/>
              </w:rPr>
            </w:pPr>
            <w:r>
              <w:rPr>
                <w:rFonts w:cs="Times New Roman"/>
              </w:rPr>
              <w:t xml:space="preserve">ГОСТ 26869-86</w:t>
            </w:r>
            <w:r>
              <w:rPr>
                <w:rFonts w:cs="Times New Roman"/>
                <w:b/>
              </w:rPr>
            </w:r>
            <w:r>
              <w:rPr>
                <w:rFonts w:cs="Times New Roman"/>
                <w:b/>
              </w:rPr>
            </w:r>
          </w:p>
        </w:tc>
        <w:tc>
          <w:tcPr>
            <w:tcBorders>
              <w:top w:val="single" w:color="auto" w:sz="4" w:space="0"/>
              <w:left w:val="single" w:color="auto" w:sz="4" w:space="0"/>
              <w:bottom w:val="single" w:color="auto" w:sz="4" w:space="0"/>
              <w:right w:val="single" w:color="auto" w:sz="4" w:space="0"/>
            </w:tcBorders>
            <w:tcW w:w="6373" w:type="dxa"/>
            <w:textDirection w:val="lrTb"/>
            <w:noWrap w:val="false"/>
          </w:tcPr>
          <w:p>
            <w:pPr>
              <w:rPr>
                <w:rFonts w:cs="Times New Roman"/>
              </w:rPr>
            </w:pPr>
            <w:r>
              <w:rPr>
                <w:rFonts w:cs="Times New Roman"/>
              </w:rPr>
              <w:t xml:space="preserve">Государственный стандарт Союза ССР. Саженцы декоративных кустарников. Технические условия</w:t>
            </w:r>
            <w:r>
              <w:rPr>
                <w:rFonts w:cs="Times New Roman"/>
              </w:rPr>
            </w:r>
            <w:r>
              <w:rPr>
                <w:rFonts w:cs="Times New Roman"/>
              </w:rPr>
            </w:r>
          </w:p>
        </w:tc>
      </w:tr>
      <w:tr>
        <w:tblPrEx/>
        <w:trPr>
          <w:trHeight w:val="984"/>
        </w:trPr>
        <w:tc>
          <w:tcPr>
            <w:tcBorders>
              <w:top w:val="single" w:color="auto" w:sz="4" w:space="0"/>
              <w:left w:val="single" w:color="auto" w:sz="4" w:space="0"/>
              <w:bottom w:val="single" w:color="auto" w:sz="4" w:space="0"/>
              <w:right w:val="single" w:color="auto" w:sz="4" w:space="0"/>
            </w:tcBorders>
            <w:tcW w:w="676" w:type="dxa"/>
            <w:textDirection w:val="lrTb"/>
            <w:noWrap w:val="false"/>
          </w:tcPr>
          <w:p>
            <w:pPr>
              <w:ind w:right="-115"/>
              <w:jc w:val="center"/>
              <w:rPr>
                <w:rFonts w:cs="Times New Roman"/>
              </w:rPr>
            </w:pPr>
            <w:r>
              <w:rPr>
                <w:rFonts w:cs="Times New Roman"/>
              </w:rPr>
              <w:t xml:space="preserve">20</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2868" w:type="dxa"/>
            <w:textDirection w:val="lrTb"/>
            <w:noWrap w:val="false"/>
          </w:tcPr>
          <w:p>
            <w:pPr>
              <w:ind w:right="-115"/>
              <w:rPr>
                <w:rFonts w:cs="Times New Roman"/>
              </w:rPr>
            </w:pPr>
            <w:r>
              <w:rPr>
                <w:rFonts w:cs="Times New Roman"/>
              </w:rPr>
              <w:t xml:space="preserve">ГОСТ 17.4.3.02-85</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6373" w:type="dxa"/>
            <w:textDirection w:val="lrTb"/>
            <w:noWrap w:val="false"/>
          </w:tcPr>
          <w:p>
            <w:pPr>
              <w:rPr>
                <w:rFonts w:cs="Times New Roman"/>
              </w:rPr>
            </w:pPr>
            <w:r>
              <w:rPr>
                <w:rFonts w:cs="Times New Roman"/>
              </w:rPr>
              <w:t xml:space="preserve">Охрана природы. Почвы. Требования к охране плодородного слоя почвы при производстве земляных работ</w:t>
            </w:r>
            <w:r>
              <w:rPr>
                <w:rFonts w:cs="Times New Roman"/>
              </w:rPr>
            </w:r>
            <w:r>
              <w:rPr>
                <w:rFonts w:cs="Times New Roman"/>
              </w:rPr>
            </w:r>
          </w:p>
        </w:tc>
      </w:tr>
      <w:tr>
        <w:tblPrEx/>
        <w:trPr>
          <w:trHeight w:val="984"/>
        </w:trPr>
        <w:tc>
          <w:tcPr>
            <w:tcBorders>
              <w:top w:val="single" w:color="auto" w:sz="4" w:space="0"/>
              <w:left w:val="single" w:color="auto" w:sz="4" w:space="0"/>
              <w:bottom w:val="single" w:color="auto" w:sz="4" w:space="0"/>
              <w:right w:val="single" w:color="auto" w:sz="4" w:space="0"/>
            </w:tcBorders>
            <w:tcW w:w="676" w:type="dxa"/>
            <w:textDirection w:val="lrTb"/>
            <w:noWrap w:val="false"/>
          </w:tcPr>
          <w:p>
            <w:pPr>
              <w:ind w:right="-115"/>
              <w:jc w:val="center"/>
              <w:rPr>
                <w:rFonts w:cs="Times New Roman"/>
              </w:rPr>
            </w:pPr>
            <w:r>
              <w:rPr>
                <w:rFonts w:cs="Times New Roman"/>
              </w:rPr>
              <w:t xml:space="preserve">21</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2868" w:type="dxa"/>
            <w:textDirection w:val="lrTb"/>
            <w:noWrap w:val="false"/>
          </w:tcPr>
          <w:p>
            <w:pPr>
              <w:ind w:right="-115"/>
              <w:rPr>
                <w:rFonts w:cs="Times New Roman"/>
              </w:rPr>
            </w:pPr>
            <w:r>
              <w:rPr>
                <w:rFonts w:cs="Times New Roman"/>
              </w:rPr>
              <w:t xml:space="preserve">Приказ Госстроя России от 15.12.1999 № 153</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6373" w:type="dxa"/>
            <w:textDirection w:val="lrTb"/>
            <w:noWrap w:val="false"/>
          </w:tcPr>
          <w:p>
            <w:pPr>
              <w:rPr>
                <w:rFonts w:cs="Times New Roman"/>
              </w:rPr>
            </w:pPr>
            <w:r>
              <w:rPr>
                <w:rFonts w:cs="Times New Roman"/>
              </w:rPr>
              <w:t xml:space="preserve">Правила создания, охраны и содержания зеленых насаждений в городах РФ</w:t>
            </w:r>
            <w:r>
              <w:rPr>
                <w:rFonts w:cs="Times New Roman"/>
              </w:rPr>
            </w:r>
            <w:r>
              <w:rPr>
                <w:rFonts w:cs="Times New Roman"/>
              </w:rPr>
            </w:r>
          </w:p>
        </w:tc>
      </w:tr>
      <w:tr>
        <w:tblPrEx/>
        <w:trPr>
          <w:trHeight w:val="984"/>
        </w:trPr>
        <w:tc>
          <w:tcPr>
            <w:tcBorders>
              <w:top w:val="single" w:color="auto" w:sz="4" w:space="0"/>
              <w:left w:val="single" w:color="auto" w:sz="4" w:space="0"/>
              <w:bottom w:val="single" w:color="auto" w:sz="4" w:space="0"/>
              <w:right w:val="single" w:color="auto" w:sz="4" w:space="0"/>
            </w:tcBorders>
            <w:tcW w:w="676" w:type="dxa"/>
            <w:textDirection w:val="lrTb"/>
            <w:noWrap w:val="false"/>
          </w:tcPr>
          <w:p>
            <w:pPr>
              <w:ind w:right="-115"/>
              <w:jc w:val="center"/>
              <w:rPr>
                <w:rFonts w:cs="Times New Roman"/>
              </w:rPr>
            </w:pPr>
            <w:r>
              <w:rPr>
                <w:rFonts w:cs="Times New Roman"/>
              </w:rPr>
              <w:t xml:space="preserve">22</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2868" w:type="dxa"/>
            <w:textDirection w:val="lrTb"/>
            <w:noWrap w:val="false"/>
          </w:tcPr>
          <w:p>
            <w:pPr>
              <w:ind w:right="-115"/>
              <w:rPr>
                <w:rFonts w:cs="Times New Roman"/>
              </w:rPr>
            </w:pPr>
            <w:r>
              <w:rPr>
                <w:rFonts w:cs="Times New Roman"/>
              </w:rPr>
              <w:t xml:space="preserve">ТР</w:t>
            </w:r>
            <w:r>
              <w:rPr>
                <w:rFonts w:cs="Times New Roman"/>
              </w:rPr>
              <w:t xml:space="preserve"> ЕАЭС 042/2017</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6373" w:type="dxa"/>
            <w:textDirection w:val="lrTb"/>
            <w:noWrap w:val="false"/>
          </w:tcPr>
          <w:p>
            <w:pPr>
              <w:jc w:val="both"/>
              <w:rPr>
                <w:rFonts w:cs="Times New Roman"/>
              </w:rPr>
            </w:pPr>
            <w:r>
              <w:rPr>
                <w:rFonts w:cs="Times New Roman"/>
              </w:rPr>
              <w:t xml:space="preserve">Технический регламент Евразийского экономического союза «О безопасности оборудования для детских игровых площадок»</w:t>
            </w:r>
            <w:r>
              <w:rPr>
                <w:rFonts w:cs="Times New Roman"/>
              </w:rPr>
            </w:r>
            <w:r>
              <w:rPr>
                <w:rFonts w:cs="Times New Roman"/>
              </w:rPr>
            </w:r>
          </w:p>
        </w:tc>
      </w:tr>
      <w:tr>
        <w:tblPrEx/>
        <w:trPr>
          <w:trHeight w:val="984"/>
        </w:trPr>
        <w:tc>
          <w:tcPr>
            <w:tcBorders>
              <w:top w:val="single" w:color="auto" w:sz="4" w:space="0"/>
              <w:left w:val="single" w:color="auto" w:sz="4" w:space="0"/>
              <w:bottom w:val="single" w:color="auto" w:sz="4" w:space="0"/>
              <w:right w:val="single" w:color="auto" w:sz="4" w:space="0"/>
            </w:tcBorders>
            <w:tcW w:w="676" w:type="dxa"/>
            <w:textDirection w:val="lrTb"/>
            <w:noWrap w:val="false"/>
          </w:tcPr>
          <w:p>
            <w:pPr>
              <w:ind w:right="-115"/>
              <w:jc w:val="center"/>
              <w:rPr>
                <w:rFonts w:cs="Times New Roman"/>
              </w:rPr>
            </w:pPr>
            <w:r>
              <w:rPr>
                <w:rFonts w:cs="Times New Roman"/>
              </w:rPr>
              <w:t xml:space="preserve">23</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2868" w:type="dxa"/>
            <w:textDirection w:val="lrTb"/>
            <w:noWrap w:val="false"/>
          </w:tcPr>
          <w:p>
            <w:pPr>
              <w:ind w:right="-115"/>
              <w:rPr>
                <w:rFonts w:cs="Times New Roman"/>
              </w:rPr>
            </w:pPr>
            <w:r>
              <w:rPr>
                <w:rFonts w:cs="Times New Roman"/>
              </w:rPr>
              <w:t xml:space="preserve">Приказ Минстроя России №897/</w:t>
            </w:r>
            <w:r>
              <w:rPr>
                <w:rFonts w:cs="Times New Roman"/>
              </w:rPr>
              <w:t xml:space="preserve">пр</w:t>
            </w:r>
            <w:r>
              <w:rPr>
                <w:rFonts w:cs="Times New Roman"/>
              </w:rPr>
              <w:t xml:space="preserve">, </w:t>
            </w:r>
            <w:r>
              <w:rPr>
                <w:rFonts w:cs="Times New Roman"/>
              </w:rPr>
              <w:t xml:space="preserve">Минспорта</w:t>
            </w:r>
            <w:r>
              <w:rPr>
                <w:rFonts w:cs="Times New Roman"/>
              </w:rPr>
              <w:t xml:space="preserve"> России №1128 от 27.12.2019</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6373" w:type="dxa"/>
            <w:textDirection w:val="lrTb"/>
            <w:noWrap w:val="false"/>
          </w:tcPr>
          <w:p>
            <w:pPr>
              <w:jc w:val="both"/>
              <w:rPr>
                <w:rFonts w:cs="Times New Roman"/>
              </w:rPr>
            </w:pPr>
            <w:r>
              <w:rPr>
                <w:rFonts w:cs="Times New Roman"/>
              </w:rPr>
              <w:t xml:space="preserve">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w:t>
            </w:r>
            <w:r>
              <w:rPr>
                <w:rFonts w:cs="Times New Roman"/>
              </w:rPr>
            </w:r>
            <w:r>
              <w:rPr>
                <w:rFonts w:cs="Times New Roman"/>
              </w:rPr>
            </w:r>
          </w:p>
        </w:tc>
      </w:tr>
      <w:tr>
        <w:tblPrEx/>
        <w:trPr>
          <w:trHeight w:val="984"/>
        </w:trPr>
        <w:tc>
          <w:tcPr>
            <w:tcBorders>
              <w:top w:val="single" w:color="auto" w:sz="4" w:space="0"/>
              <w:left w:val="single" w:color="auto" w:sz="4" w:space="0"/>
              <w:bottom w:val="single" w:color="auto" w:sz="4" w:space="0"/>
              <w:right w:val="single" w:color="auto" w:sz="4" w:space="0"/>
            </w:tcBorders>
            <w:tcW w:w="676" w:type="dxa"/>
            <w:textDirection w:val="lrTb"/>
            <w:noWrap w:val="false"/>
          </w:tcPr>
          <w:p>
            <w:pPr>
              <w:ind w:right="-115"/>
              <w:jc w:val="center"/>
              <w:rPr>
                <w:rFonts w:cs="Times New Roman"/>
              </w:rPr>
            </w:pPr>
            <w:r>
              <w:rPr>
                <w:rFonts w:cs="Times New Roman"/>
              </w:rPr>
              <w:t xml:space="preserve">24</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2868" w:type="dxa"/>
            <w:textDirection w:val="lrTb"/>
            <w:noWrap w:val="false"/>
          </w:tcPr>
          <w:p>
            <w:pPr>
              <w:ind w:right="-115"/>
              <w:rPr>
                <w:rFonts w:cs="Times New Roman"/>
              </w:rPr>
            </w:pPr>
            <w:r>
              <w:rPr>
                <w:rFonts w:cs="Times New Roman"/>
              </w:rPr>
              <w:t xml:space="preserve">СП 59.13330.2016</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6373" w:type="dxa"/>
            <w:textDirection w:val="lrTb"/>
            <w:noWrap w:val="false"/>
          </w:tcPr>
          <w:p>
            <w:pPr>
              <w:jc w:val="both"/>
              <w:rPr>
                <w:rFonts w:cs="Times New Roman"/>
              </w:rPr>
            </w:pPr>
            <w:r>
              <w:rPr>
                <w:rFonts w:cs="Times New Roman"/>
              </w:rPr>
              <w:t xml:space="preserve">Свод правил. Доступность зданий и сооружений для ММНГ</w:t>
            </w:r>
            <w:r>
              <w:rPr>
                <w:rFonts w:cs="Times New Roman"/>
              </w:rPr>
            </w:r>
            <w:r>
              <w:rPr>
                <w:rFonts w:cs="Times New Roman"/>
              </w:rPr>
            </w:r>
          </w:p>
        </w:tc>
      </w:tr>
      <w:tr>
        <w:tblPrEx/>
        <w:trPr>
          <w:trHeight w:val="984"/>
        </w:trPr>
        <w:tc>
          <w:tcPr>
            <w:tcBorders>
              <w:top w:val="single" w:color="auto" w:sz="4" w:space="0"/>
              <w:left w:val="single" w:color="auto" w:sz="4" w:space="0"/>
              <w:bottom w:val="single" w:color="auto" w:sz="4" w:space="0"/>
              <w:right w:val="single" w:color="auto" w:sz="4" w:space="0"/>
            </w:tcBorders>
            <w:tcW w:w="676" w:type="dxa"/>
            <w:textDirection w:val="lrTb"/>
            <w:noWrap w:val="false"/>
          </w:tcPr>
          <w:p>
            <w:pPr>
              <w:ind w:right="-115"/>
              <w:jc w:val="center"/>
              <w:rPr>
                <w:rFonts w:cs="Times New Roman"/>
                <w:lang w:val="en-US"/>
              </w:rPr>
            </w:pPr>
            <w:r>
              <w:rPr>
                <w:rFonts w:cs="Times New Roman"/>
                <w:lang w:val="en-US"/>
              </w:rPr>
              <w:t xml:space="preserve">25</w:t>
            </w:r>
            <w:r>
              <w:rPr>
                <w:rFonts w:cs="Times New Roman"/>
                <w:lang w:val="en-US"/>
              </w:rPr>
            </w:r>
            <w:r>
              <w:rPr>
                <w:rFonts w:cs="Times New Roman"/>
                <w:lang w:val="en-US"/>
              </w:rPr>
            </w:r>
          </w:p>
        </w:tc>
        <w:tc>
          <w:tcPr>
            <w:tcBorders>
              <w:top w:val="single" w:color="auto" w:sz="4" w:space="0"/>
              <w:left w:val="single" w:color="auto" w:sz="4" w:space="0"/>
              <w:bottom w:val="single" w:color="auto" w:sz="4" w:space="0"/>
              <w:right w:val="single" w:color="auto" w:sz="4" w:space="0"/>
            </w:tcBorders>
            <w:tcW w:w="2868" w:type="dxa"/>
            <w:textDirection w:val="lrTb"/>
            <w:noWrap w:val="false"/>
          </w:tcPr>
          <w:p>
            <w:pPr>
              <w:rPr>
                <w:rFonts w:cs="Times New Roman"/>
              </w:rPr>
            </w:pPr>
            <w:r>
              <w:rPr>
                <w:rFonts w:cs="Times New Roman"/>
              </w:rPr>
              <w:t xml:space="preserve">ГОСТ </w:t>
            </w:r>
            <w:r>
              <w:rPr>
                <w:rFonts w:cs="Times New Roman"/>
              </w:rPr>
              <w:t xml:space="preserve">Р</w:t>
            </w:r>
            <w:r>
              <w:rPr>
                <w:rFonts w:cs="Times New Roman"/>
              </w:rPr>
              <w:t xml:space="preserve"> 59370-2021 </w:t>
            </w:r>
            <w:r>
              <w:rPr>
                <w:rFonts w:cs="Times New Roman"/>
              </w:rPr>
            </w:r>
            <w:r>
              <w:rPr>
                <w:rFonts w:cs="Times New Roman"/>
              </w:rPr>
            </w:r>
          </w:p>
          <w:p>
            <w:pPr>
              <w:ind w:right="-115"/>
              <w:rPr>
                <w:rFonts w:cs="Times New Roman"/>
              </w:rPr>
            </w:pPr>
            <w:r>
              <w:rPr>
                <w:rFonts w:cs="Times New Roman"/>
              </w:rPr>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6373" w:type="dxa"/>
            <w:textDirection w:val="lrTb"/>
            <w:noWrap w:val="false"/>
          </w:tcPr>
          <w:p>
            <w:pPr>
              <w:jc w:val="both"/>
              <w:rPr>
                <w:rFonts w:cs="Times New Roman"/>
              </w:rPr>
            </w:pPr>
            <w:r>
              <w:rPr>
                <w:rFonts w:cs="Times New Roman"/>
              </w:rPr>
              <w:t xml:space="preserve">«Зеленые» стандарты. Посадочный материал декоративных растений.</w:t>
            </w:r>
            <w:r>
              <w:rPr>
                <w:rFonts w:cs="Times New Roman"/>
              </w:rPr>
            </w:r>
            <w:r>
              <w:rPr>
                <w:rFonts w:cs="Times New Roman"/>
              </w:rPr>
            </w:r>
          </w:p>
        </w:tc>
      </w:tr>
      <w:tr>
        <w:tblPrEx/>
        <w:trPr>
          <w:trHeight w:val="984"/>
        </w:trPr>
        <w:tc>
          <w:tcPr>
            <w:tcBorders>
              <w:top w:val="single" w:color="auto" w:sz="4" w:space="0"/>
              <w:left w:val="single" w:color="auto" w:sz="4" w:space="0"/>
              <w:bottom w:val="single" w:color="auto" w:sz="4" w:space="0"/>
              <w:right w:val="single" w:color="auto" w:sz="4" w:space="0"/>
            </w:tcBorders>
            <w:tcW w:w="676" w:type="dxa"/>
            <w:textDirection w:val="lrTb"/>
            <w:noWrap w:val="false"/>
          </w:tcPr>
          <w:p>
            <w:pPr>
              <w:ind w:right="-115"/>
              <w:jc w:val="center"/>
              <w:rPr>
                <w:rFonts w:cs="Times New Roman"/>
              </w:rPr>
            </w:pPr>
            <w:r>
              <w:rPr>
                <w:rFonts w:cs="Times New Roman"/>
              </w:rPr>
              <w:t xml:space="preserve">26</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2868" w:type="dxa"/>
            <w:textDirection w:val="lrTb"/>
            <w:noWrap w:val="false"/>
          </w:tcPr>
          <w:p>
            <w:pPr>
              <w:rPr>
                <w:rFonts w:cs="Times New Roman"/>
              </w:rPr>
            </w:pPr>
            <w:r>
              <w:t xml:space="preserve">Закон Нижегородской области от 10 сентября 2010 г. N 144-З</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6373" w:type="dxa"/>
            <w:textDirection w:val="lrTb"/>
            <w:noWrap w:val="false"/>
          </w:tcPr>
          <w:p>
            <w:pPr>
              <w:jc w:val="both"/>
              <w:rPr>
                <w:rFonts w:cs="Times New Roman"/>
              </w:rPr>
            </w:pPr>
            <w:r>
              <w:t xml:space="preserve">"Об обеспечении чистоты и порядка на территории Нижегородской области"</w:t>
            </w:r>
            <w:r>
              <w:rPr>
                <w:rFonts w:cs="Times New Roman"/>
              </w:rPr>
            </w:r>
            <w:r>
              <w:rPr>
                <w:rFonts w:cs="Times New Roman"/>
              </w:rPr>
            </w:r>
          </w:p>
        </w:tc>
      </w:tr>
      <w:tr>
        <w:tblPrEx/>
        <w:trPr>
          <w:trHeight w:val="984"/>
        </w:trPr>
        <w:tc>
          <w:tcPr>
            <w:tcBorders>
              <w:top w:val="single" w:color="auto" w:sz="4" w:space="0"/>
              <w:left w:val="single" w:color="auto" w:sz="4" w:space="0"/>
              <w:bottom w:val="single" w:color="auto" w:sz="4" w:space="0"/>
              <w:right w:val="single" w:color="auto" w:sz="4" w:space="0"/>
            </w:tcBorders>
            <w:tcW w:w="676" w:type="dxa"/>
            <w:textDirection w:val="lrTb"/>
            <w:noWrap w:val="false"/>
          </w:tcPr>
          <w:p>
            <w:pPr>
              <w:ind w:right="-115"/>
              <w:jc w:val="center"/>
              <w:rPr>
                <w:rFonts w:cs="Times New Roman"/>
              </w:rPr>
            </w:pPr>
            <w:r>
              <w:rPr>
                <w:rFonts w:cs="Times New Roman"/>
              </w:rPr>
              <w:t xml:space="preserve">27</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2868" w:type="dxa"/>
            <w:textDirection w:val="lrTb"/>
            <w:noWrap w:val="false"/>
          </w:tcPr>
          <w:p>
            <w:r>
              <w:t xml:space="preserve">СП 82.13330.2016</w:t>
            </w:r>
            <w:r/>
          </w:p>
        </w:tc>
        <w:tc>
          <w:tcPr>
            <w:tcBorders>
              <w:top w:val="single" w:color="auto" w:sz="4" w:space="0"/>
              <w:left w:val="single" w:color="auto" w:sz="4" w:space="0"/>
              <w:bottom w:val="single" w:color="auto" w:sz="4" w:space="0"/>
              <w:right w:val="single" w:color="auto" w:sz="4" w:space="0"/>
            </w:tcBorders>
            <w:tcW w:w="6373" w:type="dxa"/>
            <w:textDirection w:val="lrTb"/>
            <w:noWrap w:val="false"/>
          </w:tcPr>
          <w:p>
            <w:pPr>
              <w:jc w:val="both"/>
            </w:pPr>
            <w:r>
              <w:t xml:space="preserve">«</w:t>
            </w:r>
            <w:r>
              <w:t xml:space="preserve">СНиП</w:t>
            </w:r>
            <w:r>
              <w:t xml:space="preserve"> III-10-75 Благоустройство территорий» (Приказ Минстроя России от 16 декабря 2016 г. № 972/</w:t>
            </w:r>
            <w:r>
              <w:t xml:space="preserve">пр</w:t>
            </w:r>
            <w:r>
              <w:t xml:space="preserve">)</w:t>
            </w:r>
            <w:r/>
          </w:p>
        </w:tc>
      </w:tr>
      <w:tr>
        <w:tblPrEx/>
        <w:trPr>
          <w:trHeight w:val="984"/>
        </w:trPr>
        <w:tc>
          <w:tcPr>
            <w:tcBorders>
              <w:top w:val="single" w:color="auto" w:sz="4" w:space="0"/>
              <w:left w:val="single" w:color="auto" w:sz="4" w:space="0"/>
              <w:bottom w:val="single" w:color="auto" w:sz="4" w:space="0"/>
              <w:right w:val="single" w:color="auto" w:sz="4" w:space="0"/>
            </w:tcBorders>
            <w:tcW w:w="676" w:type="dxa"/>
            <w:textDirection w:val="lrTb"/>
            <w:noWrap w:val="false"/>
          </w:tcPr>
          <w:p>
            <w:pPr>
              <w:ind w:right="-115"/>
              <w:jc w:val="center"/>
              <w:rPr>
                <w:rFonts w:cs="Times New Roman"/>
              </w:rPr>
            </w:pPr>
            <w:r>
              <w:rPr>
                <w:rFonts w:cs="Times New Roman"/>
              </w:rPr>
              <w:t xml:space="preserve">28</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2868" w:type="dxa"/>
            <w:textDirection w:val="lrTb"/>
            <w:noWrap w:val="false"/>
          </w:tcPr>
          <w:p>
            <w:r>
              <w:t xml:space="preserve">СП 48.13330.2019</w:t>
            </w:r>
            <w:r/>
          </w:p>
        </w:tc>
        <w:tc>
          <w:tcPr>
            <w:tcBorders>
              <w:top w:val="single" w:color="auto" w:sz="4" w:space="0"/>
              <w:left w:val="single" w:color="auto" w:sz="4" w:space="0"/>
              <w:bottom w:val="single" w:color="auto" w:sz="4" w:space="0"/>
              <w:right w:val="single" w:color="auto" w:sz="4" w:space="0"/>
            </w:tcBorders>
            <w:tcW w:w="6373" w:type="dxa"/>
            <w:textDirection w:val="lrTb"/>
            <w:noWrap w:val="false"/>
          </w:tcPr>
          <w:p>
            <w:pPr>
              <w:jc w:val="both"/>
            </w:pPr>
            <w:r>
              <w:t xml:space="preserve">Организация строительства </w:t>
            </w:r>
            <w:r>
              <w:t xml:space="preserve">СНиП</w:t>
            </w:r>
            <w:r>
              <w:t xml:space="preserve"> 12-01-2004</w:t>
            </w:r>
            <w:r/>
          </w:p>
        </w:tc>
      </w:tr>
      <w:tr>
        <w:tblPrEx/>
        <w:trPr>
          <w:trHeight w:val="984"/>
        </w:trPr>
        <w:tc>
          <w:tcPr>
            <w:tcBorders>
              <w:top w:val="single" w:color="auto" w:sz="4" w:space="0"/>
              <w:left w:val="single" w:color="auto" w:sz="4" w:space="0"/>
              <w:bottom w:val="single" w:color="auto" w:sz="4" w:space="0"/>
              <w:right w:val="single" w:color="auto" w:sz="4" w:space="0"/>
            </w:tcBorders>
            <w:tcW w:w="676" w:type="dxa"/>
            <w:textDirection w:val="lrTb"/>
            <w:noWrap w:val="false"/>
          </w:tcPr>
          <w:p>
            <w:pPr>
              <w:ind w:right="-115"/>
              <w:jc w:val="center"/>
              <w:rPr>
                <w:rFonts w:cs="Times New Roman"/>
              </w:rPr>
            </w:pPr>
            <w:r>
              <w:rPr>
                <w:rFonts w:cs="Times New Roman"/>
              </w:rPr>
              <w:t xml:space="preserve">29</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2868" w:type="dxa"/>
            <w:textDirection w:val="lrTb"/>
            <w:noWrap w:val="false"/>
          </w:tcPr>
          <w:p>
            <w:r>
              <w:t xml:space="preserve">СНиП</w:t>
            </w:r>
            <w:r>
              <w:t xml:space="preserve"> 12-03-2001.</w:t>
            </w:r>
            <w:r/>
          </w:p>
        </w:tc>
        <w:tc>
          <w:tcPr>
            <w:tcBorders>
              <w:top w:val="single" w:color="auto" w:sz="4" w:space="0"/>
              <w:left w:val="single" w:color="auto" w:sz="4" w:space="0"/>
              <w:bottom w:val="single" w:color="auto" w:sz="4" w:space="0"/>
              <w:right w:val="single" w:color="auto" w:sz="4" w:space="0"/>
            </w:tcBorders>
            <w:tcW w:w="6373" w:type="dxa"/>
            <w:textDirection w:val="lrTb"/>
            <w:noWrap w:val="false"/>
          </w:tcPr>
          <w:p>
            <w:pPr>
              <w:jc w:val="both"/>
            </w:pPr>
            <w:r>
              <w:t xml:space="preserve">Безопасность труда в строительстве</w:t>
            </w:r>
            <w:r/>
          </w:p>
        </w:tc>
      </w:tr>
      <w:tr>
        <w:tblPrEx/>
        <w:trPr>
          <w:trHeight w:val="984"/>
        </w:trPr>
        <w:tc>
          <w:tcPr>
            <w:tcBorders>
              <w:top w:val="single" w:color="auto" w:sz="4" w:space="0"/>
              <w:left w:val="single" w:color="auto" w:sz="4" w:space="0"/>
              <w:bottom w:val="single" w:color="auto" w:sz="4" w:space="0"/>
              <w:right w:val="single" w:color="auto" w:sz="4" w:space="0"/>
            </w:tcBorders>
            <w:tcW w:w="676" w:type="dxa"/>
            <w:textDirection w:val="lrTb"/>
            <w:noWrap w:val="false"/>
          </w:tcPr>
          <w:p>
            <w:pPr>
              <w:ind w:right="-115"/>
              <w:jc w:val="center"/>
              <w:rPr>
                <w:rFonts w:cs="Times New Roman"/>
              </w:rPr>
            </w:pPr>
            <w:r>
              <w:rPr>
                <w:rFonts w:cs="Times New Roman"/>
              </w:rPr>
              <w:t xml:space="preserve">30</w:t>
            </w:r>
            <w:r>
              <w:rPr>
                <w:rFonts w:cs="Times New Roman"/>
              </w:rPr>
            </w:r>
            <w:r>
              <w:rPr>
                <w:rFonts w:cs="Times New Roman"/>
              </w:rPr>
            </w:r>
          </w:p>
        </w:tc>
        <w:tc>
          <w:tcPr>
            <w:tcBorders>
              <w:top w:val="single" w:color="auto" w:sz="4" w:space="0"/>
              <w:left w:val="single" w:color="auto" w:sz="4" w:space="0"/>
              <w:bottom w:val="single" w:color="auto" w:sz="4" w:space="0"/>
              <w:right w:val="single" w:color="auto" w:sz="4" w:space="0"/>
            </w:tcBorders>
            <w:tcW w:w="2868" w:type="dxa"/>
            <w:textDirection w:val="lrTb"/>
            <w:noWrap w:val="false"/>
          </w:tcPr>
          <w:p>
            <w:r>
              <w:t xml:space="preserve">СП 70.13330.2012</w:t>
            </w:r>
            <w:r/>
          </w:p>
        </w:tc>
        <w:tc>
          <w:tcPr>
            <w:tcBorders>
              <w:top w:val="single" w:color="auto" w:sz="4" w:space="0"/>
              <w:left w:val="single" w:color="auto" w:sz="4" w:space="0"/>
              <w:bottom w:val="single" w:color="auto" w:sz="4" w:space="0"/>
              <w:right w:val="single" w:color="auto" w:sz="4" w:space="0"/>
            </w:tcBorders>
            <w:tcW w:w="6373" w:type="dxa"/>
            <w:textDirection w:val="lrTb"/>
            <w:noWrap w:val="false"/>
          </w:tcPr>
          <w:p>
            <w:pPr>
              <w:jc w:val="both"/>
            </w:pPr>
            <w:r>
              <w:t xml:space="preserve">Несущие и ограждающие конструкции</w:t>
            </w:r>
            <w:r/>
          </w:p>
        </w:tc>
      </w:tr>
    </w:tbl>
    <w:p>
      <w:pPr>
        <w:rPr>
          <w:rFonts w:cs="Times New Roman"/>
        </w:rPr>
      </w:pPr>
      <w:r>
        <w:rPr>
          <w:rFonts w:cs="Times New Roman"/>
        </w:rPr>
      </w:r>
      <w:r>
        <w:rPr>
          <w:rFonts w:cs="Times New Roman"/>
        </w:rPr>
      </w:r>
      <w:r>
        <w:rPr>
          <w:rFonts w:cs="Times New Roman"/>
        </w:rPr>
      </w:r>
    </w:p>
    <w:p>
      <w:pPr>
        <w:jc w:val="right"/>
        <w:spacing w:after="0"/>
        <w:shd w:val="clear" w:color="auto" w:fill="ffffff"/>
        <w:tabs>
          <w:tab w:val="left" w:pos="7358" w:leader="none"/>
        </w:tabs>
        <w:rPr>
          <w:rFonts w:cs="Times New Roman"/>
          <w:b/>
          <w:spacing w:val="-6"/>
        </w:rPr>
      </w:pPr>
      <w:r>
        <w:rPr>
          <w:rFonts w:cs="Times New Roman"/>
          <w:b/>
          <w:spacing w:val="-6"/>
        </w:rPr>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spacing w:val="-6"/>
        </w:rPr>
      </w:pPr>
      <w:r>
        <w:rPr>
          <w:rFonts w:cs="Times New Roman"/>
          <w:b/>
          <w:spacing w:val="-6"/>
        </w:rPr>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spacing w:val="-6"/>
        </w:rPr>
      </w:pPr>
      <w:r>
        <w:rPr>
          <w:rFonts w:cs="Times New Roman"/>
          <w:b/>
          <w:spacing w:val="-6"/>
        </w:rPr>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spacing w:val="-6"/>
        </w:rPr>
      </w:pPr>
      <w:r>
        <w:rPr>
          <w:rFonts w:cs="Times New Roman"/>
          <w:b/>
          <w:spacing w:val="-6"/>
        </w:rPr>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spacing w:val="-6"/>
        </w:rPr>
      </w:pPr>
      <w:r>
        <w:rPr>
          <w:rFonts w:cs="Times New Roman"/>
          <w:b/>
          <w:spacing w:val="-6"/>
        </w:rPr>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spacing w:val="-6"/>
        </w:rPr>
      </w:pPr>
      <w:r>
        <w:rPr>
          <w:rFonts w:cs="Times New Roman"/>
          <w:b/>
          <w:spacing w:val="-6"/>
        </w:rPr>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spacing w:val="-6"/>
        </w:rPr>
      </w:pPr>
      <w:r>
        <w:rPr>
          <w:rFonts w:cs="Times New Roman"/>
          <w:b/>
          <w:spacing w:val="-6"/>
        </w:rPr>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spacing w:val="-6"/>
        </w:rPr>
      </w:pPr>
      <w:r>
        <w:rPr>
          <w:rFonts w:cs="Times New Roman"/>
          <w:b/>
          <w:spacing w:val="-6"/>
        </w:rPr>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spacing w:val="-6"/>
        </w:rPr>
      </w:pPr>
      <w:r>
        <w:rPr>
          <w:rFonts w:cs="Times New Roman"/>
          <w:b/>
          <w:spacing w:val="-6"/>
        </w:rPr>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spacing w:val="-6"/>
        </w:rPr>
      </w:pPr>
      <w:r>
        <w:rPr>
          <w:rFonts w:cs="Times New Roman"/>
          <w:b/>
          <w:spacing w:val="-6"/>
        </w:rPr>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spacing w:val="-6"/>
        </w:rPr>
      </w:pPr>
      <w:r>
        <w:rPr>
          <w:rFonts w:cs="Times New Roman"/>
          <w:b/>
          <w:spacing w:val="-6"/>
        </w:rPr>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bCs/>
          <w:spacing w:val="-6"/>
        </w:rPr>
      </w:pPr>
      <w:r>
        <w:rPr>
          <w:rFonts w:cs="Times New Roman"/>
          <w:b/>
          <w:spacing w:val="-6"/>
        </w:rPr>
      </w:r>
      <w:r>
        <w:rPr>
          <w:rFonts w:cs="Times New Roman"/>
          <w:b/>
          <w:bCs/>
          <w:spacing w:val="-6"/>
        </w:rPr>
      </w:r>
      <w:r>
        <w:rPr>
          <w:rFonts w:cs="Times New Roman"/>
          <w:b/>
          <w:bCs/>
          <w:spacing w:val="-6"/>
        </w:rPr>
      </w:r>
    </w:p>
    <w:p>
      <w:pPr>
        <w:jc w:val="right"/>
        <w:spacing w:after="0"/>
        <w:shd w:val="clear" w:color="auto" w:fill="ffffff"/>
        <w:tabs>
          <w:tab w:val="left" w:pos="7358" w:leader="none"/>
        </w:tabs>
        <w:rPr>
          <w:rFonts w:cs="Times New Roman"/>
          <w:b/>
          <w:bCs/>
          <w:spacing w:val="-6"/>
        </w:rPr>
      </w:pPr>
      <w:r>
        <w:rPr>
          <w:rFonts w:cs="Times New Roman"/>
          <w:b/>
          <w:bCs/>
          <w:spacing w:val="-6"/>
        </w:rPr>
      </w:r>
      <w:r>
        <w:rPr>
          <w:rFonts w:cs="Times New Roman"/>
          <w:b/>
          <w:bCs/>
          <w:spacing w:val="-6"/>
        </w:rPr>
      </w:r>
      <w:r>
        <w:rPr>
          <w:rFonts w:cs="Times New Roman"/>
          <w:b/>
          <w:bCs/>
          <w:spacing w:val="-6"/>
        </w:rPr>
      </w:r>
    </w:p>
    <w:p>
      <w:pPr>
        <w:jc w:val="right"/>
        <w:spacing w:after="0"/>
        <w:shd w:val="clear" w:color="auto" w:fill="ffffff"/>
        <w:tabs>
          <w:tab w:val="left" w:pos="7358" w:leader="none"/>
        </w:tabs>
        <w:rPr>
          <w:rFonts w:cs="Times New Roman"/>
          <w:b/>
          <w:bCs/>
          <w:spacing w:val="-6"/>
        </w:rPr>
      </w:pPr>
      <w:r>
        <w:rPr>
          <w:rFonts w:cs="Times New Roman"/>
          <w:b/>
          <w:bCs/>
          <w:spacing w:val="-6"/>
        </w:rPr>
      </w:r>
      <w:r>
        <w:rPr>
          <w:rFonts w:cs="Times New Roman"/>
          <w:b/>
          <w:bCs/>
          <w:spacing w:val="-6"/>
        </w:rPr>
      </w:r>
      <w:r>
        <w:rPr>
          <w:rFonts w:cs="Times New Roman"/>
          <w:b/>
          <w:bCs/>
          <w:spacing w:val="-6"/>
        </w:rPr>
      </w:r>
    </w:p>
    <w:p>
      <w:pPr>
        <w:jc w:val="right"/>
        <w:spacing w:after="0"/>
        <w:shd w:val="clear" w:color="auto" w:fill="ffffff"/>
        <w:tabs>
          <w:tab w:val="left" w:pos="7358" w:leader="none"/>
        </w:tabs>
        <w:rPr>
          <w:rFonts w:cs="Times New Roman"/>
          <w:b/>
          <w:bCs/>
          <w:spacing w:val="-6"/>
        </w:rPr>
      </w:pPr>
      <w:r>
        <w:rPr>
          <w:rFonts w:cs="Times New Roman"/>
          <w:b/>
          <w:bCs/>
          <w:spacing w:val="-6"/>
        </w:rPr>
      </w:r>
      <w:r>
        <w:rPr>
          <w:rFonts w:cs="Times New Roman"/>
          <w:b/>
          <w:bCs/>
          <w:spacing w:val="-6"/>
        </w:rPr>
      </w:r>
      <w:r>
        <w:rPr>
          <w:rFonts w:cs="Times New Roman"/>
          <w:b/>
          <w:bCs/>
          <w:spacing w:val="-6"/>
        </w:rPr>
      </w:r>
    </w:p>
    <w:p>
      <w:pPr>
        <w:jc w:val="right"/>
        <w:spacing w:after="0"/>
        <w:shd w:val="clear" w:color="auto" w:fill="ffffff"/>
        <w:tabs>
          <w:tab w:val="left" w:pos="7358" w:leader="none"/>
        </w:tabs>
        <w:rPr>
          <w:rFonts w:cs="Times New Roman"/>
          <w:b/>
          <w:bCs/>
          <w:spacing w:val="-6"/>
        </w:rPr>
      </w:pPr>
      <w:r>
        <w:rPr>
          <w:rFonts w:cs="Times New Roman"/>
          <w:b/>
          <w:bCs/>
          <w:spacing w:val="-6"/>
        </w:rPr>
      </w:r>
      <w:r>
        <w:rPr>
          <w:rFonts w:cs="Times New Roman"/>
          <w:b/>
          <w:bCs/>
          <w:spacing w:val="-6"/>
        </w:rPr>
      </w:r>
      <w:r>
        <w:rPr>
          <w:rFonts w:cs="Times New Roman"/>
          <w:b/>
          <w:bCs/>
          <w:spacing w:val="-6"/>
        </w:rPr>
      </w:r>
    </w:p>
    <w:p>
      <w:pPr>
        <w:jc w:val="right"/>
        <w:spacing w:after="0"/>
        <w:shd w:val="clear" w:color="auto" w:fill="ffffff"/>
        <w:tabs>
          <w:tab w:val="left" w:pos="7358" w:leader="none"/>
        </w:tabs>
        <w:rPr>
          <w:rFonts w:cs="Times New Roman"/>
          <w:b/>
          <w:bCs/>
          <w:spacing w:val="-6"/>
        </w:rPr>
      </w:pPr>
      <w:r>
        <w:rPr>
          <w:rFonts w:cs="Times New Roman"/>
          <w:b/>
          <w:bCs/>
          <w:spacing w:val="-6"/>
        </w:rPr>
      </w:r>
      <w:r>
        <w:rPr>
          <w:rFonts w:cs="Times New Roman"/>
          <w:b/>
          <w:bCs/>
          <w:spacing w:val="-6"/>
        </w:rPr>
      </w:r>
      <w:r>
        <w:rPr>
          <w:rFonts w:cs="Times New Roman"/>
          <w:b/>
          <w:bCs/>
          <w:spacing w:val="-6"/>
        </w:rPr>
      </w:r>
    </w:p>
    <w:p>
      <w:pPr>
        <w:jc w:val="right"/>
        <w:spacing w:after="0"/>
        <w:shd w:val="clear" w:color="auto" w:fill="ffffff"/>
        <w:tabs>
          <w:tab w:val="left" w:pos="7358" w:leader="none"/>
        </w:tabs>
        <w:rPr>
          <w:rFonts w:cs="Times New Roman"/>
          <w:b/>
          <w:bCs/>
          <w:spacing w:val="-6"/>
        </w:rPr>
      </w:pPr>
      <w:r>
        <w:rPr>
          <w:rFonts w:cs="Times New Roman"/>
          <w:b/>
          <w:bCs/>
          <w:spacing w:val="-6"/>
        </w:rPr>
      </w:r>
      <w:r>
        <w:rPr>
          <w:rFonts w:cs="Times New Roman"/>
          <w:b/>
          <w:bCs/>
          <w:spacing w:val="-6"/>
        </w:rPr>
      </w:r>
      <w:r>
        <w:rPr>
          <w:rFonts w:cs="Times New Roman"/>
          <w:b/>
          <w:bCs/>
          <w:spacing w:val="-6"/>
        </w:rPr>
      </w:r>
    </w:p>
    <w:p>
      <w:pPr>
        <w:jc w:val="right"/>
        <w:spacing w:after="0"/>
        <w:shd w:val="clear" w:color="auto" w:fill="ffffff"/>
        <w:tabs>
          <w:tab w:val="left" w:pos="7358" w:leader="none"/>
        </w:tabs>
        <w:rPr>
          <w:rFonts w:cs="Times New Roman"/>
          <w:b/>
          <w:bCs/>
          <w:spacing w:val="-6"/>
        </w:rPr>
      </w:pPr>
      <w:r>
        <w:rPr>
          <w:rFonts w:cs="Times New Roman"/>
          <w:b/>
          <w:bCs/>
          <w:spacing w:val="-6"/>
        </w:rPr>
      </w:r>
      <w:r>
        <w:rPr>
          <w:rFonts w:cs="Times New Roman"/>
          <w:b/>
          <w:bCs/>
          <w:spacing w:val="-6"/>
        </w:rPr>
      </w:r>
      <w:r>
        <w:rPr>
          <w:rFonts w:cs="Times New Roman"/>
          <w:b/>
          <w:bCs/>
          <w:spacing w:val="-6"/>
        </w:rPr>
      </w:r>
    </w:p>
    <w:p>
      <w:pPr>
        <w:jc w:val="right"/>
        <w:spacing w:after="0"/>
        <w:shd w:val="clear" w:color="auto" w:fill="ffffff"/>
        <w:tabs>
          <w:tab w:val="left" w:pos="7358" w:leader="none"/>
        </w:tabs>
        <w:rPr>
          <w:rFonts w:cs="Times New Roman"/>
          <w:b/>
          <w:bCs/>
          <w:spacing w:val="-6"/>
        </w:rPr>
      </w:pPr>
      <w:r>
        <w:rPr>
          <w:rFonts w:cs="Times New Roman"/>
          <w:b/>
          <w:bCs/>
          <w:spacing w:val="-6"/>
        </w:rPr>
      </w:r>
      <w:r>
        <w:rPr>
          <w:rFonts w:cs="Times New Roman"/>
          <w:b/>
          <w:bCs/>
          <w:spacing w:val="-6"/>
        </w:rPr>
      </w:r>
      <w:r>
        <w:rPr>
          <w:rFonts w:cs="Times New Roman"/>
          <w:b/>
          <w:bCs/>
          <w:spacing w:val="-6"/>
        </w:rPr>
      </w:r>
    </w:p>
    <w:p>
      <w:pPr>
        <w:jc w:val="right"/>
        <w:spacing w:after="0"/>
        <w:shd w:val="clear" w:color="auto" w:fill="ffffff"/>
        <w:tabs>
          <w:tab w:val="left" w:pos="7358" w:leader="none"/>
        </w:tabs>
        <w:rPr>
          <w:rFonts w:cs="Times New Roman"/>
          <w:b/>
          <w:bCs/>
          <w:spacing w:val="-6"/>
        </w:rPr>
      </w:pPr>
      <w:r>
        <w:rPr>
          <w:rFonts w:cs="Times New Roman"/>
          <w:b/>
          <w:bCs/>
          <w:spacing w:val="-6"/>
        </w:rPr>
      </w:r>
      <w:r>
        <w:rPr>
          <w:rFonts w:cs="Times New Roman"/>
          <w:b/>
          <w:bCs/>
          <w:spacing w:val="-6"/>
        </w:rPr>
      </w:r>
      <w:r>
        <w:rPr>
          <w:rFonts w:cs="Times New Roman"/>
          <w:b/>
          <w:bCs/>
          <w:spacing w:val="-6"/>
        </w:rPr>
      </w:r>
    </w:p>
    <w:p>
      <w:pPr>
        <w:jc w:val="right"/>
        <w:spacing w:after="0"/>
        <w:shd w:val="clear" w:color="auto" w:fill="ffffff"/>
        <w:tabs>
          <w:tab w:val="left" w:pos="7358" w:leader="none"/>
        </w:tabs>
        <w:rPr>
          <w:rFonts w:cs="Times New Roman"/>
          <w:b/>
          <w:bCs/>
          <w:spacing w:val="-6"/>
        </w:rPr>
      </w:pPr>
      <w:r>
        <w:rPr>
          <w:rFonts w:cs="Times New Roman"/>
          <w:b/>
          <w:bCs/>
          <w:spacing w:val="-6"/>
        </w:rPr>
      </w:r>
      <w:r>
        <w:rPr>
          <w:rFonts w:cs="Times New Roman"/>
          <w:b/>
          <w:bCs/>
          <w:spacing w:val="-6"/>
        </w:rPr>
      </w:r>
      <w:r>
        <w:rPr>
          <w:rFonts w:cs="Times New Roman"/>
          <w:b/>
          <w:bCs/>
          <w:spacing w:val="-6"/>
        </w:rPr>
      </w:r>
    </w:p>
    <w:p>
      <w:pPr>
        <w:jc w:val="right"/>
        <w:spacing w:after="0"/>
        <w:shd w:val="clear" w:color="auto" w:fill="ffffff"/>
        <w:tabs>
          <w:tab w:val="left" w:pos="7358" w:leader="none"/>
        </w:tabs>
        <w:rPr>
          <w:rFonts w:cs="Times New Roman"/>
          <w:b/>
          <w:bCs/>
          <w:spacing w:val="-6"/>
        </w:rPr>
      </w:pPr>
      <w:r>
        <w:rPr>
          <w:rFonts w:cs="Times New Roman"/>
          <w:b/>
          <w:bCs/>
          <w:spacing w:val="-6"/>
        </w:rPr>
      </w:r>
      <w:r>
        <w:rPr>
          <w:rFonts w:cs="Times New Roman"/>
          <w:b/>
          <w:bCs/>
          <w:spacing w:val="-6"/>
        </w:rPr>
      </w:r>
      <w:r>
        <w:rPr>
          <w:rFonts w:cs="Times New Roman"/>
          <w:b/>
          <w:bCs/>
          <w:spacing w:val="-6"/>
        </w:rPr>
      </w:r>
    </w:p>
    <w:p>
      <w:pPr>
        <w:jc w:val="right"/>
        <w:spacing w:after="0"/>
        <w:shd w:val="clear" w:color="auto" w:fill="ffffff"/>
        <w:tabs>
          <w:tab w:val="left" w:pos="7358" w:leader="none"/>
        </w:tabs>
        <w:rPr>
          <w:rFonts w:cs="Times New Roman"/>
          <w:b/>
          <w:bCs/>
          <w:spacing w:val="-6"/>
        </w:rPr>
      </w:pPr>
      <w:r>
        <w:rPr>
          <w:rFonts w:cs="Times New Roman"/>
          <w:b/>
          <w:bCs/>
          <w:spacing w:val="-6"/>
        </w:rPr>
      </w:r>
      <w:r>
        <w:rPr>
          <w:rFonts w:cs="Times New Roman"/>
          <w:b/>
          <w:bCs/>
          <w:spacing w:val="-6"/>
        </w:rPr>
      </w:r>
      <w:r>
        <w:rPr>
          <w:rFonts w:cs="Times New Roman"/>
          <w:b/>
          <w:bCs/>
          <w:spacing w:val="-6"/>
        </w:rPr>
      </w:r>
    </w:p>
    <w:p>
      <w:pPr>
        <w:jc w:val="right"/>
        <w:spacing w:after="0"/>
        <w:shd w:val="clear" w:color="auto" w:fill="ffffff"/>
        <w:tabs>
          <w:tab w:val="left" w:pos="7358" w:leader="none"/>
        </w:tabs>
        <w:rPr>
          <w:rFonts w:cs="Times New Roman"/>
          <w:b/>
          <w:bCs/>
          <w:spacing w:val="-6"/>
        </w:rPr>
      </w:pPr>
      <w:r>
        <w:rPr>
          <w:rFonts w:cs="Times New Roman"/>
          <w:b/>
          <w:bCs/>
          <w:spacing w:val="-6"/>
        </w:rPr>
      </w:r>
      <w:r>
        <w:rPr>
          <w:rFonts w:cs="Times New Roman"/>
          <w:b/>
          <w:bCs/>
          <w:spacing w:val="-6"/>
        </w:rPr>
      </w:r>
      <w:r>
        <w:rPr>
          <w:rFonts w:cs="Times New Roman"/>
          <w:b/>
          <w:bCs/>
          <w:spacing w:val="-6"/>
        </w:rPr>
      </w:r>
    </w:p>
    <w:p>
      <w:pPr>
        <w:jc w:val="right"/>
        <w:spacing w:after="0"/>
        <w:shd w:val="clear" w:color="auto" w:fill="ffffff"/>
        <w:tabs>
          <w:tab w:val="left" w:pos="7358" w:leader="none"/>
        </w:tabs>
        <w:rPr>
          <w:rFonts w:cs="Times New Roman"/>
          <w:b/>
          <w:bCs/>
          <w:spacing w:val="-6"/>
        </w:rPr>
      </w:pPr>
      <w:r>
        <w:rPr>
          <w:rFonts w:cs="Times New Roman"/>
          <w:b/>
          <w:bCs/>
          <w:spacing w:val="-6"/>
        </w:rPr>
      </w:r>
      <w:r>
        <w:rPr>
          <w:rFonts w:cs="Times New Roman"/>
          <w:b/>
          <w:bCs/>
          <w:spacing w:val="-6"/>
        </w:rPr>
      </w:r>
      <w:r>
        <w:rPr>
          <w:rFonts w:cs="Times New Roman"/>
          <w:b/>
          <w:bCs/>
          <w:spacing w:val="-6"/>
        </w:rPr>
      </w:r>
    </w:p>
    <w:p>
      <w:pPr>
        <w:jc w:val="right"/>
        <w:spacing w:after="0"/>
        <w:shd w:val="clear" w:color="auto" w:fill="ffffff"/>
        <w:tabs>
          <w:tab w:val="left" w:pos="7358" w:leader="none"/>
        </w:tabs>
        <w:rPr>
          <w:rFonts w:cs="Times New Roman"/>
          <w:b/>
          <w:bCs/>
          <w:spacing w:val="-6"/>
        </w:rPr>
      </w:pPr>
      <w:r>
        <w:rPr>
          <w:rFonts w:cs="Times New Roman"/>
          <w:b/>
          <w:bCs/>
          <w:spacing w:val="-6"/>
        </w:rPr>
      </w:r>
      <w:r>
        <w:rPr>
          <w:rFonts w:cs="Times New Roman"/>
          <w:b/>
          <w:bCs/>
          <w:spacing w:val="-6"/>
        </w:rPr>
      </w:r>
      <w:r>
        <w:rPr>
          <w:rFonts w:cs="Times New Roman"/>
          <w:b/>
          <w:bCs/>
          <w:spacing w:val="-6"/>
        </w:rPr>
      </w:r>
    </w:p>
    <w:p>
      <w:pPr>
        <w:jc w:val="right"/>
        <w:spacing w:after="0"/>
        <w:shd w:val="clear" w:color="auto" w:fill="ffffff"/>
        <w:tabs>
          <w:tab w:val="left" w:pos="7358" w:leader="none"/>
        </w:tabs>
        <w:rPr>
          <w:rFonts w:cs="Times New Roman"/>
          <w:b/>
          <w:bCs/>
          <w:spacing w:val="-6"/>
        </w:rPr>
      </w:pPr>
      <w:r>
        <w:rPr>
          <w:rFonts w:cs="Times New Roman"/>
          <w:b/>
          <w:bCs/>
          <w:spacing w:val="-6"/>
        </w:rPr>
      </w:r>
      <w:r>
        <w:rPr>
          <w:rFonts w:cs="Times New Roman"/>
          <w:b/>
          <w:bCs/>
          <w:spacing w:val="-6"/>
        </w:rPr>
      </w:r>
      <w:r>
        <w:rPr>
          <w:rFonts w:cs="Times New Roman"/>
          <w:b/>
          <w:bCs/>
          <w:spacing w:val="-6"/>
        </w:rPr>
      </w:r>
    </w:p>
    <w:p>
      <w:pPr>
        <w:jc w:val="right"/>
        <w:spacing w:after="0"/>
        <w:shd w:val="clear" w:color="auto" w:fill="ffffff"/>
        <w:tabs>
          <w:tab w:val="left" w:pos="7358" w:leader="none"/>
        </w:tabs>
        <w:rPr>
          <w:rFonts w:cs="Times New Roman"/>
          <w:b/>
          <w:bCs/>
          <w:spacing w:val="-6"/>
        </w:rPr>
      </w:pPr>
      <w:r>
        <w:rPr>
          <w:rFonts w:cs="Times New Roman"/>
          <w:b/>
          <w:bCs/>
          <w:spacing w:val="-6"/>
        </w:rPr>
      </w:r>
      <w:r>
        <w:rPr>
          <w:rFonts w:cs="Times New Roman"/>
          <w:b/>
          <w:bCs/>
          <w:spacing w:val="-6"/>
        </w:rPr>
      </w:r>
      <w:r>
        <w:rPr>
          <w:rFonts w:cs="Times New Roman"/>
          <w:b/>
          <w:bCs/>
          <w:spacing w:val="-6"/>
        </w:rPr>
      </w:r>
    </w:p>
    <w:p>
      <w:pPr>
        <w:jc w:val="right"/>
        <w:spacing w:after="0"/>
        <w:shd w:val="clear" w:color="auto" w:fill="ffffff"/>
        <w:tabs>
          <w:tab w:val="left" w:pos="7358" w:leader="none"/>
        </w:tabs>
        <w:rPr>
          <w:rFonts w:cs="Times New Roman"/>
          <w:b/>
          <w:bCs/>
          <w:spacing w:val="-6"/>
        </w:rPr>
      </w:pPr>
      <w:r>
        <w:rPr>
          <w:rFonts w:cs="Times New Roman"/>
          <w:b/>
          <w:bCs/>
          <w:spacing w:val="-6"/>
        </w:rPr>
      </w:r>
      <w:r>
        <w:rPr>
          <w:rFonts w:cs="Times New Roman"/>
          <w:b/>
          <w:bCs/>
          <w:spacing w:val="-6"/>
        </w:rPr>
      </w:r>
      <w:r>
        <w:rPr>
          <w:rFonts w:cs="Times New Roman"/>
          <w:b/>
          <w:bCs/>
          <w:spacing w:val="-6"/>
        </w:rPr>
      </w:r>
    </w:p>
    <w:p>
      <w:pPr>
        <w:jc w:val="right"/>
        <w:spacing w:after="0"/>
        <w:shd w:val="clear" w:color="auto" w:fill="ffffff"/>
        <w:tabs>
          <w:tab w:val="left" w:pos="7358" w:leader="none"/>
        </w:tabs>
        <w:rPr>
          <w:rFonts w:cs="Times New Roman"/>
          <w:b/>
          <w:bCs/>
          <w:spacing w:val="-6"/>
        </w:rPr>
      </w:pPr>
      <w:r>
        <w:rPr>
          <w:rFonts w:cs="Times New Roman"/>
          <w:b/>
          <w:bCs/>
          <w:spacing w:val="-6"/>
        </w:rPr>
      </w:r>
      <w:r>
        <w:rPr>
          <w:rFonts w:cs="Times New Roman"/>
          <w:b/>
          <w:bCs/>
          <w:spacing w:val="-6"/>
        </w:rPr>
      </w:r>
      <w:r>
        <w:rPr>
          <w:rFonts w:cs="Times New Roman"/>
          <w:b/>
          <w:bCs/>
          <w:spacing w:val="-6"/>
        </w:rPr>
      </w:r>
    </w:p>
    <w:p>
      <w:pPr>
        <w:jc w:val="right"/>
        <w:spacing w:after="0"/>
        <w:shd w:val="clear" w:color="auto" w:fill="ffffff"/>
        <w:tabs>
          <w:tab w:val="left" w:pos="7358" w:leader="none"/>
        </w:tabs>
        <w:rPr>
          <w:rFonts w:cs="Times New Roman"/>
          <w:b/>
          <w:bCs/>
          <w:spacing w:val="-6"/>
        </w:rPr>
      </w:pPr>
      <w:r>
        <w:rPr>
          <w:rFonts w:cs="Times New Roman"/>
          <w:b/>
          <w:bCs/>
          <w:spacing w:val="-6"/>
        </w:rPr>
      </w:r>
      <w:r>
        <w:rPr>
          <w:rFonts w:cs="Times New Roman"/>
          <w:b/>
          <w:bCs/>
          <w:spacing w:val="-6"/>
        </w:rPr>
      </w:r>
      <w:r>
        <w:rPr>
          <w:rFonts w:cs="Times New Roman"/>
          <w:b/>
          <w:bCs/>
          <w:spacing w:val="-6"/>
        </w:rPr>
      </w:r>
    </w:p>
    <w:p>
      <w:pPr>
        <w:jc w:val="right"/>
        <w:spacing w:after="0"/>
        <w:shd w:val="clear" w:color="auto" w:fill="ffffff"/>
        <w:tabs>
          <w:tab w:val="left" w:pos="7358" w:leader="none"/>
        </w:tabs>
        <w:rPr>
          <w:rFonts w:cs="Times New Roman"/>
          <w:b/>
          <w:spacing w:val="-6"/>
        </w:rPr>
      </w:pPr>
      <w:r>
        <w:rPr>
          <w:rFonts w:cs="Times New Roman"/>
          <w:b/>
          <w:spacing w:val="-6"/>
        </w:rPr>
        <w:t xml:space="preserve">При</w:t>
      </w:r>
      <w:r>
        <w:rPr>
          <w:rFonts w:cs="Times New Roman"/>
          <w:b/>
          <w:spacing w:val="-6"/>
        </w:rPr>
        <w:t xml:space="preserve">ложение № </w:t>
      </w:r>
      <w:r>
        <w:rPr>
          <w:rFonts w:cs="Times New Roman"/>
          <w:b/>
          <w:spacing w:val="-6"/>
        </w:rPr>
        <w:t xml:space="preserve">5</w:t>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spacing w:val="-6"/>
        </w:rPr>
      </w:pPr>
      <w:r>
        <w:rPr>
          <w:rFonts w:cs="Times New Roman"/>
          <w:b/>
          <w:spacing w:val="-6"/>
        </w:rPr>
        <w:t xml:space="preserve">                                                                                к муниципальному контракту                                   </w:t>
      </w:r>
      <w:r>
        <w:rPr>
          <w:rFonts w:cs="Times New Roman"/>
          <w:b/>
          <w:spacing w:val="-6"/>
        </w:rPr>
      </w:r>
      <w:r>
        <w:rPr>
          <w:rFonts w:cs="Times New Roman"/>
          <w:b/>
          <w:spacing w:val="-6"/>
        </w:rPr>
      </w:r>
    </w:p>
    <w:p>
      <w:pPr>
        <w:jc w:val="right"/>
        <w:spacing w:after="0"/>
        <w:shd w:val="clear" w:color="auto" w:fill="ffffff"/>
        <w:tabs>
          <w:tab w:val="left" w:pos="7358" w:leader="none"/>
        </w:tabs>
        <w:rPr>
          <w:rFonts w:cs="Times New Roman"/>
          <w:b/>
          <w:spacing w:val="-6"/>
        </w:rPr>
      </w:pPr>
      <w:r>
        <w:rPr>
          <w:rFonts w:cs="Times New Roman"/>
          <w:b/>
          <w:spacing w:val="-6"/>
        </w:rPr>
        <w:t xml:space="preserve">                                                                                от  ____________№_ </w:t>
      </w:r>
      <w:r>
        <w:rPr>
          <w:rFonts w:cs="Times New Roman"/>
          <w:b/>
          <w:spacing w:val="-6"/>
        </w:rPr>
        <w:t xml:space="preserve">_</w:t>
      </w:r>
      <w:r>
        <w:rPr>
          <w:rFonts w:cs="Times New Roman"/>
          <w:b/>
          <w:spacing w:val="-6"/>
        </w:rPr>
      </w:r>
      <w:r>
        <w:rPr>
          <w:rFonts w:cs="Times New Roman"/>
          <w:b/>
          <w:spacing w:val="-6"/>
        </w:rPr>
      </w:r>
    </w:p>
    <w:p>
      <w:pPr>
        <w:pStyle w:val="1331"/>
        <w:ind w:left="0"/>
        <w:jc w:val="center"/>
        <w:spacing w:after="0"/>
        <w:tabs>
          <w:tab w:val="left" w:pos="6300" w:leader="none"/>
        </w:tabs>
        <w:rPr>
          <w:rFonts w:cs="Times New Roman"/>
          <w:b/>
          <w:spacing w:val="-6"/>
          <w:sz w:val="24"/>
          <w:szCs w:val="24"/>
        </w:rPr>
      </w:pPr>
      <w:r>
        <w:rPr>
          <w:rFonts w:cs="Times New Roman"/>
          <w:b/>
          <w:spacing w:val="-6"/>
          <w:sz w:val="24"/>
          <w:szCs w:val="24"/>
        </w:rPr>
      </w:r>
      <w:r>
        <w:rPr>
          <w:rFonts w:cs="Times New Roman"/>
          <w:b/>
          <w:spacing w:val="-6"/>
          <w:sz w:val="24"/>
          <w:szCs w:val="24"/>
        </w:rPr>
      </w:r>
      <w:r>
        <w:rPr>
          <w:rFonts w:cs="Times New Roman"/>
          <w:b/>
          <w:spacing w:val="-6"/>
          <w:sz w:val="24"/>
          <w:szCs w:val="24"/>
        </w:rPr>
      </w:r>
    </w:p>
    <w:p>
      <w:pPr>
        <w:jc w:val="center"/>
        <w:spacing w:after="0"/>
        <w:rPr>
          <w:rFonts w:cs="Times New Roman"/>
          <w:b/>
        </w:rPr>
      </w:pPr>
      <w:r>
        <w:rPr>
          <w:rFonts w:cs="Times New Roman"/>
          <w:b/>
        </w:rPr>
      </w:r>
      <w:r>
        <w:rPr>
          <w:rFonts w:cs="Times New Roman"/>
          <w:b/>
        </w:rPr>
      </w:r>
      <w:r>
        <w:rPr>
          <w:rFonts w:cs="Times New Roman"/>
          <w:b/>
        </w:rPr>
      </w:r>
    </w:p>
    <w:p>
      <w:pPr>
        <w:jc w:val="center"/>
        <w:spacing w:after="0"/>
        <w:rPr>
          <w:rFonts w:cs="Times New Roman"/>
          <w:b/>
        </w:rPr>
      </w:pPr>
      <w:r>
        <w:rPr>
          <w:rFonts w:cs="Times New Roman"/>
          <w:b/>
        </w:rPr>
        <w:t xml:space="preserve">АКТ</w:t>
      </w:r>
      <w:r>
        <w:rPr>
          <w:rFonts w:cs="Times New Roman"/>
          <w:b/>
        </w:rPr>
      </w:r>
      <w:r>
        <w:rPr>
          <w:rFonts w:cs="Times New Roman"/>
          <w:b/>
        </w:rPr>
      </w:r>
    </w:p>
    <w:p>
      <w:pPr>
        <w:jc w:val="center"/>
        <w:spacing w:after="0"/>
        <w:rPr>
          <w:rFonts w:cs="Times New Roman"/>
          <w:b/>
        </w:rPr>
        <w:pBdr>
          <w:bottom w:val="single" w:color="000000" w:sz="12" w:space="1"/>
        </w:pBdr>
      </w:pPr>
      <w:r>
        <w:rPr>
          <w:rFonts w:cs="Times New Roman"/>
          <w:b/>
        </w:rPr>
        <w:t xml:space="preserve">обследования выполненных работ </w:t>
      </w:r>
      <w:r>
        <w:rPr>
          <w:rFonts w:cs="Times New Roman"/>
          <w:b/>
        </w:rPr>
        <w:t xml:space="preserve">(ФОРМА)</w:t>
      </w:r>
      <w:r>
        <w:rPr>
          <w:rFonts w:cs="Times New Roman"/>
          <w:b/>
        </w:rPr>
      </w:r>
      <w:r>
        <w:rPr>
          <w:rFonts w:cs="Times New Roman"/>
          <w:b/>
        </w:rPr>
      </w:r>
    </w:p>
    <w:p>
      <w:pPr>
        <w:jc w:val="center"/>
        <w:spacing w:after="0"/>
        <w:rPr>
          <w:rFonts w:cs="Times New Roman"/>
          <w:b/>
        </w:rPr>
        <w:pBdr>
          <w:bottom w:val="single" w:color="000000" w:sz="12" w:space="1"/>
        </w:pBdr>
      </w:pPr>
      <w:r>
        <w:rPr>
          <w:rFonts w:cs="Times New Roman"/>
          <w:b/>
        </w:rPr>
      </w:r>
      <w:r>
        <w:rPr>
          <w:rFonts w:cs="Times New Roman"/>
          <w:b/>
        </w:rPr>
      </w:r>
      <w:r>
        <w:rPr>
          <w:rFonts w:cs="Times New Roman"/>
          <w:b/>
        </w:rPr>
      </w:r>
    </w:p>
    <w:p>
      <w:pPr>
        <w:jc w:val="center"/>
        <w:spacing w:after="0"/>
        <w:rPr>
          <w:rFonts w:cs="Times New Roman"/>
        </w:rPr>
      </w:pPr>
      <w:r>
        <w:rPr>
          <w:rFonts w:cs="Times New Roman"/>
        </w:rPr>
      </w:r>
      <w:r>
        <w:rPr>
          <w:rFonts w:cs="Times New Roman"/>
        </w:rPr>
      </w:r>
      <w:r>
        <w:rPr>
          <w:rFonts w:cs="Times New Roman"/>
        </w:rPr>
      </w:r>
    </w:p>
    <w:p>
      <w:pPr>
        <w:spacing w:after="0"/>
        <w:rPr>
          <w:rFonts w:cs="Times New Roman"/>
        </w:rPr>
      </w:pPr>
      <w:r>
        <w:rPr>
          <w:rFonts w:cs="Times New Roman"/>
        </w:rPr>
        <w:t xml:space="preserve">«____» _________20____г.</w:t>
      </w:r>
      <w:r>
        <w:rPr>
          <w:rFonts w:cs="Times New Roman"/>
        </w:rPr>
      </w:r>
      <w:r>
        <w:rPr>
          <w:rFonts w:cs="Times New Roman"/>
        </w:rPr>
      </w:r>
    </w:p>
    <w:p>
      <w:pPr>
        <w:spacing w:after="0"/>
        <w:rPr>
          <w:rFonts w:cs="Times New Roman"/>
        </w:rPr>
      </w:pPr>
      <w:r>
        <w:rPr>
          <w:rFonts w:cs="Times New Roman"/>
        </w:rPr>
      </w:r>
      <w:r>
        <w:rPr>
          <w:rFonts w:cs="Times New Roman"/>
        </w:rPr>
      </w:r>
      <w:r>
        <w:rPr>
          <w:rFonts w:cs="Times New Roman"/>
        </w:rPr>
      </w:r>
    </w:p>
    <w:p>
      <w:pPr>
        <w:spacing w:after="0"/>
        <w:rPr>
          <w:rFonts w:cs="Times New Roman"/>
        </w:rPr>
      </w:pPr>
      <w:r>
        <w:rPr>
          <w:rFonts w:cs="Times New Roman"/>
        </w:rPr>
        <w:t xml:space="preserve">Комиссия в составе:                                           от Заказчика:</w:t>
      </w:r>
      <w:r>
        <w:rPr>
          <w:rFonts w:cs="Times New Roman"/>
        </w:rPr>
      </w:r>
      <w:r>
        <w:rPr>
          <w:rFonts w:cs="Times New Roman"/>
        </w:rPr>
      </w:r>
    </w:p>
    <w:p>
      <w:pPr>
        <w:spacing w:after="0"/>
        <w:rPr>
          <w:rFonts w:cs="Times New Roman"/>
        </w:rPr>
      </w:pPr>
      <w:r>
        <w:rPr>
          <w:rFonts w:cs="Times New Roman"/>
        </w:rPr>
        <w:t xml:space="preserve"> _______________________________________________________________________</w:t>
      </w:r>
      <w:r>
        <w:rPr>
          <w:rFonts w:cs="Times New Roman"/>
        </w:rPr>
      </w:r>
      <w:r>
        <w:rPr>
          <w:rFonts w:cs="Times New Roman"/>
        </w:rPr>
      </w:r>
    </w:p>
    <w:p>
      <w:pPr>
        <w:spacing w:after="0"/>
        <w:rPr>
          <w:rFonts w:cs="Times New Roman"/>
        </w:rPr>
      </w:pPr>
      <w:r>
        <w:rPr>
          <w:rFonts w:cs="Times New Roman"/>
        </w:rPr>
        <w:t xml:space="preserve">_______________________________________________________________________</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color w:val="000000"/>
        </w:rPr>
        <w:t xml:space="preserve">                             от Подрядчика:</w:t>
      </w:r>
      <w:r>
        <w:rPr>
          <w:rFonts w:cs="Times New Roman"/>
        </w:rPr>
      </w:r>
      <w:r>
        <w:rPr>
          <w:rFonts w:cs="Times New Roman"/>
        </w:rPr>
      </w:r>
    </w:p>
    <w:p>
      <w:pPr>
        <w:spacing w:after="0"/>
        <w:rPr>
          <w:rFonts w:cs="Times New Roman"/>
        </w:rPr>
      </w:pPr>
      <w:r>
        <w:rPr>
          <w:rFonts w:cs="Times New Roman"/>
        </w:rPr>
        <w:t xml:space="preserve">_______________________________________________________________________</w:t>
      </w:r>
      <w:r>
        <w:rPr>
          <w:rFonts w:cs="Times New Roman"/>
        </w:rPr>
      </w:r>
      <w:r>
        <w:rPr>
          <w:rFonts w:cs="Times New Roman"/>
        </w:rPr>
      </w:r>
    </w:p>
    <w:p>
      <w:pPr>
        <w:spacing w:after="0"/>
        <w:rPr>
          <w:rFonts w:cs="Times New Roman"/>
        </w:rPr>
      </w:pPr>
      <w:r>
        <w:rPr>
          <w:rFonts w:cs="Times New Roman"/>
        </w:rPr>
      </w:r>
      <w:r>
        <w:rPr>
          <w:rFonts w:cs="Times New Roman"/>
        </w:rPr>
      </w:r>
      <w:r>
        <w:rPr>
          <w:rFonts w:cs="Times New Roman"/>
        </w:rPr>
      </w:r>
    </w:p>
    <w:p>
      <w:pPr>
        <w:ind w:left="142" w:hanging="142"/>
        <w:spacing w:after="0"/>
        <w:rPr>
          <w:rFonts w:cs="Times New Roman"/>
        </w:rPr>
      </w:pPr>
      <w:r>
        <w:rPr>
          <w:rFonts w:cs="Times New Roman"/>
        </w:rPr>
        <w:t xml:space="preserve"> осуществила проверку качества выполненных работ в период с «_____» ________20___г. по «______» __________20___г. и  установила следующее:</w:t>
      </w:r>
      <w:r>
        <w:rPr>
          <w:rFonts w:cs="Times New Roman"/>
        </w:rPr>
      </w:r>
      <w:r>
        <w:rPr>
          <w:rFonts w:cs="Times New Roman"/>
        </w:rPr>
      </w:r>
    </w:p>
    <w:p>
      <w:pPr>
        <w:ind w:left="142" w:hanging="142"/>
        <w:spacing w:after="0"/>
        <w:rPr>
          <w:rFonts w:cs="Times New Roman"/>
        </w:rPr>
      </w:pPr>
      <w:r>
        <w:rPr>
          <w:rFonts w:cs="Times New Roman"/>
        </w:rPr>
      </w:r>
      <w:r>
        <w:rPr>
          <w:rFonts w:cs="Times New Roman"/>
        </w:rPr>
      </w:r>
      <w:r>
        <w:rPr>
          <w:rFonts w:cs="Times New Roman"/>
        </w:rPr>
      </w:r>
    </w:p>
    <w:p>
      <w:pPr>
        <w:jc w:val="both"/>
        <w:spacing w:after="0"/>
        <w:rPr>
          <w:rFonts w:cs="Times New Roman"/>
        </w:rPr>
      </w:pPr>
      <w:r>
        <w:rPr>
          <w:rFonts w:cs="Times New Roman"/>
        </w:rPr>
        <w:t xml:space="preserve">1.Предусмотренные Ведомост</w:t>
      </w:r>
      <w:r>
        <w:rPr>
          <w:rFonts w:cs="Times New Roman"/>
        </w:rPr>
        <w:t xml:space="preserve">ями </w:t>
      </w:r>
      <w:r>
        <w:rPr>
          <w:rFonts w:cs="Times New Roman"/>
        </w:rPr>
        <w:t xml:space="preserve">объемов работ  (Приложения №</w:t>
      </w:r>
      <w:r>
        <w:rPr>
          <w:rFonts w:cs="Times New Roman"/>
        </w:rPr>
        <w:t xml:space="preserve">№</w:t>
      </w:r>
      <w:r>
        <w:rPr>
          <w:rFonts w:cs="Times New Roman"/>
        </w:rPr>
        <w:t xml:space="preserve">______________</w:t>
      </w:r>
      <w:r>
        <w:rPr>
          <w:rFonts w:cs="Times New Roman"/>
        </w:rPr>
        <w:t xml:space="preserve"> к К</w:t>
      </w:r>
      <w:r>
        <w:rPr>
          <w:rFonts w:cs="Times New Roman"/>
        </w:rPr>
        <w:t xml:space="preserve">онтракту) виды и объемы</w:t>
      </w:r>
      <w:r>
        <w:rPr>
          <w:rFonts w:cs="Times New Roman"/>
        </w:rPr>
        <w:t xml:space="preserve"> </w:t>
      </w:r>
      <w:r>
        <w:rPr>
          <w:rFonts w:cs="Times New Roman"/>
        </w:rPr>
        <w:t xml:space="preserve">работ </w:t>
      </w:r>
      <w:r>
        <w:rPr>
          <w:rFonts w:cs="Times New Roman"/>
        </w:rPr>
      </w:r>
      <w:r>
        <w:rPr>
          <w:rFonts w:cs="Times New Roman"/>
        </w:rPr>
      </w:r>
    </w:p>
    <w:p>
      <w:pPr>
        <w:jc w:val="both"/>
        <w:spacing w:after="0"/>
        <w:rPr>
          <w:rFonts w:cs="Times New Roman"/>
        </w:rPr>
      </w:pPr>
      <w:r>
        <w:rPr>
          <w:rFonts w:cs="Times New Roman"/>
        </w:rPr>
        <w:t xml:space="preserve">________________________________________________________________        </w:t>
      </w:r>
      <w:r>
        <w:rPr>
          <w:rFonts w:cs="Times New Roman"/>
        </w:rPr>
      </w:r>
      <w:r>
        <w:rPr>
          <w:rFonts w:cs="Times New Roman"/>
        </w:rPr>
      </w:r>
    </w:p>
    <w:p>
      <w:pPr>
        <w:jc w:val="center"/>
        <w:spacing w:after="0"/>
        <w:rPr>
          <w:rFonts w:cs="Times New Roman"/>
        </w:rPr>
      </w:pPr>
      <w:r>
        <w:rPr>
          <w:rFonts w:cs="Times New Roman"/>
        </w:rPr>
        <w:t xml:space="preserve"> (выполнен</w:t>
      </w:r>
      <w:r>
        <w:rPr>
          <w:rFonts w:cs="Times New Roman"/>
        </w:rPr>
        <w:t xml:space="preserve">ы</w:t>
      </w:r>
      <w:r>
        <w:rPr>
          <w:rFonts w:cs="Times New Roman"/>
        </w:rPr>
        <w:t xml:space="preserve"> и обеспечен</w:t>
      </w:r>
      <w:r>
        <w:rPr>
          <w:rFonts w:cs="Times New Roman"/>
        </w:rPr>
        <w:t xml:space="preserve">ы</w:t>
      </w:r>
      <w:r>
        <w:rPr>
          <w:rFonts w:cs="Times New Roman"/>
        </w:rPr>
        <w:t xml:space="preserve">, не выполнен</w:t>
      </w:r>
      <w:r>
        <w:rPr>
          <w:rFonts w:cs="Times New Roman"/>
        </w:rPr>
        <w:t xml:space="preserve">ы</w:t>
      </w:r>
      <w:r>
        <w:rPr>
          <w:rFonts w:cs="Times New Roman"/>
        </w:rPr>
        <w:t xml:space="preserve">)</w:t>
      </w:r>
      <w:r>
        <w:rPr>
          <w:rFonts w:cs="Times New Roman"/>
        </w:rPr>
      </w:r>
      <w:r>
        <w:rPr>
          <w:rFonts w:cs="Times New Roman"/>
        </w:rPr>
      </w:r>
    </w:p>
    <w:p>
      <w:pPr>
        <w:spacing w:after="0"/>
        <w:rPr>
          <w:rFonts w:cs="Times New Roman"/>
        </w:rPr>
      </w:pPr>
      <w:r>
        <w:rPr>
          <w:rFonts w:cs="Times New Roman"/>
        </w:rPr>
      </w:r>
      <w:r>
        <w:rPr>
          <w:rFonts w:cs="Times New Roman"/>
        </w:rPr>
      </w:r>
      <w:r>
        <w:rPr>
          <w:rFonts w:cs="Times New Roman"/>
        </w:rPr>
      </w:r>
    </w:p>
    <w:p>
      <w:pPr>
        <w:spacing w:after="0"/>
        <w:rPr>
          <w:rFonts w:cs="Times New Roman"/>
        </w:rPr>
      </w:pPr>
      <w:r>
        <w:rPr>
          <w:rFonts w:cs="Times New Roman"/>
        </w:rPr>
        <w:t xml:space="preserve">    2.Достигнутый уровень </w:t>
      </w:r>
      <w:r>
        <w:rPr>
          <w:rFonts w:cs="Times New Roman"/>
        </w:rPr>
        <w:t xml:space="preserve">_________________________________за</w:t>
      </w:r>
      <w:r>
        <w:rPr>
          <w:rFonts w:cs="Times New Roman"/>
        </w:rPr>
        <w:t xml:space="preserve"> отчетный период _______________________________________________________________________</w:t>
      </w:r>
      <w:r>
        <w:rPr>
          <w:rFonts w:cs="Times New Roman"/>
        </w:rPr>
      </w:r>
      <w:r>
        <w:rPr>
          <w:rFonts w:cs="Times New Roman"/>
        </w:rPr>
      </w:r>
    </w:p>
    <w:p>
      <w:pPr>
        <w:jc w:val="center"/>
        <w:spacing w:after="0"/>
        <w:rPr>
          <w:rFonts w:cs="Times New Roman"/>
        </w:rPr>
      </w:pPr>
      <w:r>
        <w:rPr>
          <w:rFonts w:cs="Times New Roman"/>
        </w:rPr>
        <w:t xml:space="preserve">(соответствует или не соответствует)</w:t>
      </w:r>
      <w:r>
        <w:rPr>
          <w:rFonts w:cs="Times New Roman"/>
        </w:rPr>
      </w:r>
      <w:r>
        <w:rPr>
          <w:rFonts w:cs="Times New Roman"/>
        </w:rPr>
      </w:r>
    </w:p>
    <w:p>
      <w:pPr>
        <w:jc w:val="both"/>
        <w:spacing w:after="0"/>
        <w:rPr>
          <w:rFonts w:cs="Times New Roman"/>
        </w:rPr>
      </w:pPr>
      <w:r>
        <w:rPr>
          <w:rFonts w:cs="Times New Roman"/>
        </w:rPr>
        <w:t xml:space="preserve">уровню содержания,  установленному Ведомост</w:t>
      </w:r>
      <w:r>
        <w:rPr>
          <w:rFonts w:cs="Times New Roman"/>
        </w:rPr>
        <w:t xml:space="preserve">ями</w:t>
      </w:r>
      <w:r>
        <w:rPr>
          <w:rFonts w:cs="Times New Roman"/>
        </w:rPr>
        <w:t xml:space="preserve"> объемов работ  и нормативной базой.</w:t>
      </w:r>
      <w:r>
        <w:rPr>
          <w:rFonts w:cs="Times New Roman"/>
        </w:rPr>
      </w:r>
      <w:r>
        <w:rPr>
          <w:rFonts w:cs="Times New Roman"/>
        </w:rPr>
      </w:r>
    </w:p>
    <w:p>
      <w:pPr>
        <w:spacing w:after="0"/>
        <w:rPr>
          <w:rFonts w:cs="Times New Roman"/>
        </w:rPr>
      </w:pPr>
      <w:r>
        <w:rPr>
          <w:rFonts w:cs="Times New Roman"/>
        </w:rPr>
        <w:t xml:space="preserve">        </w:t>
      </w:r>
      <w:r>
        <w:rPr>
          <w:rFonts w:cs="Times New Roman"/>
        </w:rPr>
      </w:r>
      <w:r>
        <w:rPr>
          <w:rFonts w:cs="Times New Roman"/>
        </w:rPr>
      </w:r>
    </w:p>
    <w:p>
      <w:pPr>
        <w:spacing w:after="0"/>
        <w:rPr>
          <w:rFonts w:cs="Times New Roman"/>
        </w:rPr>
      </w:pPr>
      <w:r>
        <w:rPr>
          <w:rFonts w:cs="Times New Roman"/>
        </w:rPr>
        <w:t xml:space="preserve">В результате проверки </w:t>
      </w:r>
      <w:r>
        <w:rPr>
          <w:rFonts w:cs="Times New Roman"/>
          <w:b/>
        </w:rPr>
        <w:t xml:space="preserve">Комиссия </w:t>
      </w:r>
      <w:r>
        <w:rPr>
          <w:rFonts w:cs="Times New Roman"/>
        </w:rPr>
        <w:t xml:space="preserve">считает _______________________________________________________________________</w:t>
      </w:r>
      <w:r>
        <w:rPr>
          <w:rFonts w:cs="Times New Roman"/>
        </w:rPr>
      </w:r>
      <w:r>
        <w:rPr>
          <w:rFonts w:cs="Times New Roman"/>
        </w:rPr>
      </w:r>
    </w:p>
    <w:p>
      <w:pPr>
        <w:jc w:val="center"/>
        <w:spacing w:after="0"/>
        <w:rPr>
          <w:rFonts w:cs="Times New Roman"/>
        </w:rPr>
      </w:pPr>
      <w:r>
        <w:rPr>
          <w:rFonts w:cs="Times New Roman"/>
        </w:rPr>
        <w:t xml:space="preserve">(возможным, невозможным)</w:t>
      </w:r>
      <w:r>
        <w:rPr>
          <w:rFonts w:cs="Times New Roman"/>
        </w:rPr>
      </w:r>
      <w:r>
        <w:rPr>
          <w:rFonts w:cs="Times New Roman"/>
        </w:rPr>
      </w:r>
    </w:p>
    <w:p>
      <w:pPr>
        <w:spacing w:after="0"/>
        <w:rPr>
          <w:rFonts w:cs="Times New Roman"/>
          <w:color w:val="000000"/>
        </w:rPr>
      </w:pPr>
      <w:r>
        <w:rPr>
          <w:rFonts w:cs="Times New Roman"/>
        </w:rPr>
        <w:t xml:space="preserve">принять </w:t>
      </w:r>
      <w:r>
        <w:rPr>
          <w:rFonts w:cs="Times New Roman"/>
          <w:color w:val="000000"/>
        </w:rPr>
        <w:t xml:space="preserve">выполненные Подрядчиком работы за отчетный период.</w:t>
      </w:r>
      <w:r>
        <w:rPr>
          <w:rFonts w:cs="Times New Roman"/>
          <w:color w:val="000000"/>
        </w:rPr>
      </w:r>
      <w:r>
        <w:rPr>
          <w:rFonts w:cs="Times New Roman"/>
          <w:color w:val="000000"/>
        </w:rPr>
      </w:r>
    </w:p>
    <w:p>
      <w:pPr>
        <w:spacing w:after="0"/>
        <w:rPr>
          <w:rFonts w:cs="Times New Roman"/>
          <w:color w:val="000000"/>
        </w:rPr>
      </w:pPr>
      <w:r>
        <w:rPr>
          <w:rFonts w:cs="Times New Roman"/>
          <w:color w:val="000000"/>
        </w:rPr>
      </w:r>
      <w:r>
        <w:rPr>
          <w:rFonts w:cs="Times New Roman"/>
          <w:color w:val="000000"/>
        </w:rPr>
      </w:r>
      <w:r>
        <w:rPr>
          <w:rFonts w:cs="Times New Roman"/>
          <w:color w:val="000000"/>
        </w:rPr>
      </w:r>
    </w:p>
    <w:p>
      <w:pPr>
        <w:spacing w:after="0"/>
        <w:rPr>
          <w:rFonts w:cs="Times New Roman"/>
          <w:color w:val="000000"/>
        </w:rPr>
      </w:pPr>
      <w:r>
        <w:rPr>
          <w:rFonts w:cs="Times New Roman"/>
          <w:color w:val="000000"/>
        </w:rPr>
        <w:t xml:space="preserve">Члены комиссии:                         от  Заказчика                      от  Подрядчика </w:t>
      </w:r>
      <w:r>
        <w:rPr>
          <w:rFonts w:cs="Times New Roman"/>
          <w:color w:val="000000"/>
        </w:rPr>
      </w:r>
      <w:r>
        <w:rPr>
          <w:rFonts w:cs="Times New Roman"/>
          <w:color w:val="000000"/>
        </w:rPr>
      </w:r>
    </w:p>
    <w:p>
      <w:pPr>
        <w:spacing w:after="0"/>
        <w:rPr>
          <w:rFonts w:cs="Times New Roman"/>
          <w:color w:val="000000"/>
        </w:rPr>
      </w:pPr>
      <w:r>
        <w:rPr>
          <w:rFonts w:cs="Times New Roman"/>
          <w:color w:val="000000"/>
        </w:rPr>
        <w:t xml:space="preserve">                                       ______________________           ________________________</w:t>
      </w:r>
      <w:r>
        <w:rPr>
          <w:rFonts w:cs="Times New Roman"/>
          <w:color w:val="000000"/>
        </w:rPr>
      </w:r>
      <w:r>
        <w:rPr>
          <w:rFonts w:cs="Times New Roman"/>
          <w:color w:val="000000"/>
        </w:rPr>
      </w:r>
    </w:p>
    <w:p>
      <w:pPr>
        <w:spacing w:after="0"/>
        <w:rPr>
          <w:rFonts w:cs="Times New Roman"/>
        </w:rPr>
      </w:pPr>
      <w:r>
        <w:rPr>
          <w:rFonts w:cs="Times New Roman"/>
          <w:color w:val="000000"/>
        </w:rPr>
        <w:t xml:space="preserve">                                      ______________________            ________________________</w:t>
      </w:r>
      <w:r>
        <w:rPr>
          <w:rFonts w:cs="Times New Roman"/>
        </w:rPr>
      </w:r>
      <w:r>
        <w:rPr>
          <w:rFonts w:cs="Times New Roman"/>
        </w:rPr>
      </w:r>
    </w:p>
    <w:p>
      <w:pPr>
        <w:spacing w:after="0"/>
        <w:rPr>
          <w:rFonts w:cs="Times New Roman"/>
        </w:rPr>
      </w:pPr>
      <w:r>
        <w:rPr>
          <w:rFonts w:cs="Times New Roman"/>
        </w:rPr>
      </w:r>
      <w:r>
        <w:rPr>
          <w:rFonts w:cs="Times New Roman"/>
        </w:rPr>
      </w:r>
      <w:r>
        <w:rPr>
          <w:rFonts w:cs="Times New Roman"/>
        </w:rPr>
      </w:r>
    </w:p>
    <w:p>
      <w:pPr>
        <w:jc w:val="center"/>
        <w:spacing w:after="0"/>
        <w:rPr>
          <w:rFonts w:cs="Times New Roman"/>
        </w:rPr>
      </w:pPr>
      <w:r>
        <w:rPr>
          <w:rFonts w:cs="Times New Roman"/>
        </w:rPr>
        <w:t xml:space="preserve">                        Заказчик                                                                            Подрядчик</w:t>
      </w:r>
      <w:r>
        <w:rPr>
          <w:rFonts w:cs="Times New Roman"/>
        </w:rPr>
      </w:r>
      <w:r>
        <w:rPr>
          <w:rFonts w:cs="Times New Roman"/>
        </w:rPr>
      </w:r>
    </w:p>
    <w:p>
      <w:pPr>
        <w:jc w:val="center"/>
        <w:spacing w:after="0"/>
      </w:pPr>
      <w:r>
        <w:rPr>
          <w:rFonts w:cs="Times New Roman"/>
        </w:rPr>
        <w:t xml:space="preserve">                  МП                                                     </w:t>
      </w:r>
      <w:r>
        <w:t xml:space="preserve">                                </w:t>
      </w:r>
      <w:r>
        <w:t xml:space="preserve">МП</w:t>
      </w:r>
      <w:r/>
    </w:p>
    <w:sectPr>
      <w:headerReference w:type="default" r:id="rId9"/>
      <w:headerReference w:type="even" r:id="rId10"/>
      <w:headerReference w:type="first" r:id="rId11"/>
      <w:footerReference w:type="default" r:id="rId12"/>
      <w:footerReference w:type="even" r:id="rId13"/>
      <w:footerReference w:type="first" r:id="rId14"/>
      <w:footnotePr/>
      <w:endnotePr/>
      <w:type w:val="nextPage"/>
      <w:pgSz w:w="11906" w:h="16838" w:orient="portrait"/>
      <w:pgMar w:top="57" w:right="566" w:bottom="1190" w:left="1276" w:header="0" w:footer="0"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before="0" w:after="0"/>
      </w:pPr>
      <w:r>
        <w:separator/>
      </w:r>
      <w:r/>
    </w:p>
  </w:endnote>
  <w:endnote w:type="continuationSeparator" w:id="0">
    <w:p>
      <w:pPr>
        <w:spacing w:before="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3020203020204"/>
  </w:font>
  <w:font w:name="DejaVu Sans">
    <w:panose1 w:val="020B0603030804020204"/>
  </w:font>
  <w:font w:name="Andale Sans UI">
    <w:panose1 w:val="02000603000000000000"/>
  </w:font>
  <w:font w:name="Futuris">
    <w:panose1 w:val="02000603000000000000"/>
  </w:font>
  <w:font w:name="MS Mincho">
    <w:panose1 w:val="02020503050405090304"/>
  </w:font>
  <w:font w:name="Tahoma">
    <w:panose1 w:val="020B0604030504040204"/>
  </w:font>
  <w:font w:name="Arial Black">
    <w:panose1 w:val="020B0A04020102020204"/>
  </w:font>
  <w:font w:name="Liberation Mono">
    <w:panose1 w:val="02070409020205020404"/>
  </w:font>
  <w:font w:name="Calibri">
    <w:panose1 w:val="020F0502020204030204"/>
  </w:font>
  <w:font w:name="Gelvetsky 12pt">
    <w:panose1 w:val="02000603000000000000"/>
  </w:font>
  <w:font w:name="Wingdings">
    <w:panose1 w:val="05010000000000000000"/>
  </w:font>
  <w:font w:name="Liberation Sans">
    <w:panose1 w:val="020B0604020202020204"/>
  </w:font>
  <w:font w:name="Symbol">
    <w:panose1 w:val="05010000000000000000"/>
  </w:font>
  <w:font w:name="Times New Roman">
    <w:panose1 w:val="02020603050405020304"/>
  </w:font>
  <w:font w:name="Microsoft YaHei">
    <w:panose1 w:val="020B0503020203020204"/>
  </w:font>
  <w:font w:name="Arial Narrow">
    <w:panose1 w:val="020B0604020202020204"/>
  </w:font>
  <w:font w:name="Cambria">
    <w:panose1 w:val="02040503050406030204"/>
  </w:font>
  <w:font w:name="Trebuchet MS">
    <w:panose1 w:val="020B0603020202020204"/>
  </w:font>
  <w:font w:name="Courier New">
    <w:panose1 w:val="02070309020205020404"/>
  </w:font>
  <w:font w:name="NSimSun">
    <w:panose1 w:val="02000506000000020000"/>
  </w:font>
  <w:font w:name="Arial Unicode MS">
    <w:panose1 w:val="020B0604020202020204"/>
  </w:font>
  <w:font w:name="Arial">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87580172"/>
      <w:docPartObj>
        <w:docPartGallery w:val="Page Numbers (Bottom of Page)"/>
        <w:docPartUnique w:val="true"/>
      </w:docPartObj>
      <w:rPr/>
    </w:sdtPr>
    <w:sdtContent>
      <w:p>
        <w:pPr>
          <w:pStyle w:val="1325"/>
          <w:jc w:val="center"/>
        </w:pPr>
        <w:fldSimple w:instr="PAGE \* MERGEFORMAT">
          <w:r>
            <w:t xml:space="preserve">1</w:t>
          </w:r>
        </w:fldSimple>
        <w:r/>
        <w:r/>
      </w:p>
    </w:sdtContent>
  </w:sdt>
  <w:p>
    <w:pPr>
      <w:pStyle w:val="1325"/>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25"/>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25"/>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before="0" w:after="0"/>
      </w:pPr>
      <w:r>
        <w:separator/>
      </w:r>
      <w:r/>
    </w:p>
  </w:footnote>
  <w:footnote w:type="continuationSeparator" w:id="0">
    <w:p>
      <w:pPr>
        <w:spacing w:before="0" w:after="0"/>
      </w:pPr>
      <w:r>
        <w:continuationSeparator/>
      </w:r>
      <w:r/>
    </w:p>
  </w:footnote>
  <w:footnote w:id="2">
    <w:p>
      <w:pPr>
        <w:pStyle w:val="1345"/>
        <w:contextualSpacing/>
        <w:ind w:firstLine="403"/>
        <w:spacing w:line="240" w:lineRule="auto"/>
        <w:rPr>
          <w:i/>
          <w:sz w:val="16"/>
          <w:szCs w:val="16"/>
        </w:rPr>
      </w:pPr>
      <w:r>
        <w:rPr>
          <w:rStyle w:val="1471"/>
          <w:sz w:val="16"/>
          <w:szCs w:val="16"/>
        </w:rPr>
        <w:footnoteRef/>
      </w:r>
      <w:r>
        <w:rPr>
          <w:sz w:val="16"/>
          <w:szCs w:val="16"/>
        </w:rPr>
        <w:t xml:space="preserve"> </w:t>
      </w:r>
      <w:r>
        <w:rPr>
          <w:sz w:val="16"/>
          <w:szCs w:val="16"/>
          <w:vertAlign w:val="superscript"/>
        </w:rPr>
        <w:t xml:space="preserve"> </w:t>
      </w:r>
      <w:r>
        <w:rPr>
          <w:i/>
          <w:sz w:val="16"/>
          <w:szCs w:val="16"/>
        </w:rPr>
        <w:t xml:space="preserve">Размер штрафа включается в контракт исходя из цены Контракта в соответствии с </w:t>
      </w:r>
      <w:hyperlink r:id="rId1" w:tooltip="garantf1://70418688.0/" w:history="1">
        <w:r>
          <w:rPr>
            <w:rStyle w:val="1472"/>
            <w:i/>
            <w:sz w:val="16"/>
            <w:szCs w:val="16"/>
          </w:rPr>
          <w:t xml:space="preserve">Постановлением</w:t>
        </w:r>
      </w:hyperlink>
      <w:r>
        <w:rPr>
          <w:i/>
          <w:sz w:val="16"/>
          <w:szCs w:val="16"/>
        </w:rPr>
        <w:t xml:space="preserve"> Правительства Российской Федерации от 30.08.2017 N 1042):</w:t>
      </w:r>
      <w:r>
        <w:rPr>
          <w:i/>
          <w:sz w:val="16"/>
          <w:szCs w:val="16"/>
        </w:rPr>
      </w:r>
      <w:r>
        <w:rPr>
          <w:i/>
          <w:sz w:val="16"/>
          <w:szCs w:val="16"/>
        </w:rPr>
      </w:r>
    </w:p>
    <w:p>
      <w:pPr>
        <w:pStyle w:val="1345"/>
        <w:contextualSpacing/>
        <w:ind w:firstLine="403"/>
        <w:spacing w:line="240" w:lineRule="auto"/>
        <w:rPr>
          <w:i/>
          <w:sz w:val="16"/>
          <w:szCs w:val="16"/>
        </w:rPr>
      </w:pPr>
      <w:r>
        <w:rPr>
          <w:i/>
          <w:sz w:val="16"/>
          <w:szCs w:val="16"/>
        </w:rPr>
        <w:t xml:space="preserve">- в размере 10 процентов цены контракта (этапа) в случае, если цена контракта (этапа) не превышает 3 млн. рублей;</w:t>
      </w:r>
      <w:r>
        <w:rPr>
          <w:i/>
          <w:sz w:val="16"/>
          <w:szCs w:val="16"/>
        </w:rPr>
      </w:r>
      <w:r>
        <w:rPr>
          <w:i/>
          <w:sz w:val="16"/>
          <w:szCs w:val="16"/>
        </w:rPr>
      </w:r>
    </w:p>
    <w:p>
      <w:pPr>
        <w:contextualSpacing/>
        <w:ind w:firstLine="540"/>
        <w:spacing w:line="240" w:lineRule="auto"/>
        <w:rPr>
          <w:i/>
          <w:sz w:val="16"/>
          <w:szCs w:val="16"/>
        </w:rPr>
      </w:pPr>
      <w:r>
        <w:rPr>
          <w:i/>
          <w:sz w:val="16"/>
          <w:szCs w:val="16"/>
        </w:rPr>
        <w:t xml:space="preserve">- в размере 5 процентов цены контракта (этапа) в случае, если цена контракта (этапа) составляет от 3 млн. рублей до 50 миллионов рублей (включительно);</w:t>
      </w:r>
      <w:r>
        <w:rPr>
          <w:i/>
          <w:sz w:val="16"/>
          <w:szCs w:val="16"/>
        </w:rPr>
      </w:r>
      <w:r>
        <w:rPr>
          <w:i/>
          <w:sz w:val="16"/>
          <w:szCs w:val="16"/>
        </w:rPr>
      </w:r>
    </w:p>
    <w:p>
      <w:pPr>
        <w:contextualSpacing/>
        <w:ind w:firstLine="540"/>
        <w:spacing w:line="240" w:lineRule="auto"/>
        <w:rPr>
          <w:i/>
          <w:sz w:val="16"/>
          <w:szCs w:val="16"/>
        </w:rPr>
      </w:pPr>
      <w:r>
        <w:rPr>
          <w:i/>
          <w:sz w:val="16"/>
          <w:szCs w:val="16"/>
        </w:rPr>
        <w:t xml:space="preserve">- в размере </w:t>
      </w:r>
      <w:r>
        <w:rPr>
          <w:i/>
          <w:sz w:val="16"/>
          <w:szCs w:val="16"/>
        </w:rPr>
        <w:t xml:space="preserve">1</w:t>
      </w:r>
      <w:r>
        <w:rPr>
          <w:i/>
          <w:sz w:val="16"/>
          <w:szCs w:val="16"/>
        </w:rPr>
        <w:t xml:space="preserve"> процент</w:t>
      </w:r>
      <w:r>
        <w:rPr>
          <w:i/>
          <w:sz w:val="16"/>
          <w:szCs w:val="16"/>
        </w:rPr>
        <w:t xml:space="preserve">а</w:t>
      </w:r>
      <w:r>
        <w:rPr>
          <w:i/>
          <w:sz w:val="16"/>
          <w:szCs w:val="16"/>
        </w:rPr>
        <w:t xml:space="preserve"> цены контракта (этапа) в случае, если цена контракта (этапа) составляет от </w:t>
      </w:r>
      <w:r>
        <w:rPr>
          <w:i/>
          <w:sz w:val="16"/>
          <w:szCs w:val="16"/>
        </w:rPr>
        <w:t xml:space="preserve">50</w:t>
      </w:r>
      <w:r>
        <w:rPr>
          <w:i/>
          <w:sz w:val="16"/>
          <w:szCs w:val="16"/>
        </w:rPr>
        <w:t xml:space="preserve"> млн. рублей до </w:t>
      </w:r>
      <w:r>
        <w:rPr>
          <w:i/>
          <w:sz w:val="16"/>
          <w:szCs w:val="16"/>
        </w:rPr>
        <w:t xml:space="preserve">10</w:t>
      </w:r>
      <w:r>
        <w:rPr>
          <w:i/>
          <w:sz w:val="16"/>
          <w:szCs w:val="16"/>
        </w:rPr>
        <w:t xml:space="preserve">0 миллионов рублей (включительно);</w:t>
      </w:r>
      <w:r>
        <w:rPr>
          <w:i/>
          <w:sz w:val="16"/>
          <w:szCs w:val="16"/>
        </w:rPr>
      </w:r>
      <w:r>
        <w:rPr>
          <w:i/>
          <w:sz w:val="16"/>
          <w:szCs w:val="16"/>
        </w:rPr>
      </w:r>
    </w:p>
    <w:p>
      <w:pPr>
        <w:contextualSpacing/>
        <w:ind w:firstLine="540"/>
        <w:spacing w:line="240" w:lineRule="auto"/>
        <w:rPr>
          <w:i/>
          <w:sz w:val="16"/>
          <w:szCs w:val="16"/>
        </w:rPr>
      </w:pPr>
      <w:r>
        <w:rPr>
          <w:i/>
          <w:sz w:val="16"/>
          <w:szCs w:val="16"/>
        </w:rPr>
        <w:t xml:space="preserve">-в размере </w:t>
      </w:r>
      <w:r>
        <w:rPr>
          <w:i/>
          <w:color w:val="000000"/>
          <w:sz w:val="16"/>
          <w:szCs w:val="16"/>
          <w:shd w:val="clear" w:color="auto" w:fill="ffffff"/>
        </w:rPr>
        <w:t xml:space="preserve">0,5 процента цены контракта (этапа) в случае, если цена контракта (этапа) составляет от 100 млн. рублей до 500 млн. рублей (включительно)</w:t>
      </w:r>
      <w:r>
        <w:rPr>
          <w:i/>
          <w:sz w:val="16"/>
          <w:szCs w:val="16"/>
        </w:rPr>
      </w:r>
      <w:r>
        <w:rPr>
          <w:i/>
          <w:sz w:val="16"/>
          <w:szCs w:val="16"/>
        </w:rPr>
      </w:r>
    </w:p>
  </w:footnote>
  <w:footnote w:id="3">
    <w:p>
      <w:pPr>
        <w:pStyle w:val="1345"/>
        <w:ind w:firstLine="403"/>
        <w:spacing w:before="0" w:after="0"/>
        <w:rPr>
          <w:i/>
          <w:sz w:val="16"/>
          <w:szCs w:val="16"/>
        </w:rPr>
      </w:pPr>
      <w:r>
        <w:rPr>
          <w:rStyle w:val="1471"/>
          <w:sz w:val="16"/>
          <w:szCs w:val="16"/>
        </w:rPr>
        <w:footnoteRef/>
      </w:r>
      <w:r>
        <w:rPr>
          <w:sz w:val="16"/>
          <w:szCs w:val="16"/>
        </w:rPr>
        <w:t xml:space="preserve"> </w:t>
      </w:r>
      <w:r>
        <w:rPr>
          <w:sz w:val="16"/>
          <w:szCs w:val="16"/>
          <w:vertAlign w:val="superscript"/>
        </w:rPr>
        <w:t xml:space="preserve"> </w:t>
      </w:r>
      <w:r>
        <w:rPr>
          <w:i/>
          <w:sz w:val="16"/>
          <w:szCs w:val="16"/>
        </w:rPr>
        <w:t xml:space="preserve">Размер штрафа включа</w:t>
      </w:r>
      <w:r>
        <w:rPr>
          <w:i/>
          <w:sz w:val="16"/>
          <w:szCs w:val="16"/>
        </w:rPr>
        <w:t xml:space="preserve">ется в контракт исходя из цены К</w:t>
      </w:r>
      <w:r>
        <w:rPr>
          <w:i/>
          <w:sz w:val="16"/>
          <w:szCs w:val="16"/>
        </w:rPr>
        <w:t xml:space="preserve">онтракта </w:t>
      </w:r>
      <w:r>
        <w:rPr>
          <w:i/>
          <w:sz w:val="16"/>
          <w:szCs w:val="16"/>
        </w:rPr>
        <w:t xml:space="preserve"> </w:t>
      </w:r>
      <w:r>
        <w:rPr>
          <w:i/>
          <w:sz w:val="16"/>
          <w:szCs w:val="16"/>
        </w:rPr>
        <w:t xml:space="preserve">в соответствии с </w:t>
      </w:r>
      <w:hyperlink r:id="rId2" w:tooltip="garantf1://70418688.0/" w:history="1">
        <w:r>
          <w:rPr>
            <w:rStyle w:val="1472"/>
            <w:i/>
            <w:sz w:val="16"/>
            <w:szCs w:val="16"/>
          </w:rPr>
          <w:t xml:space="preserve">Постановлением</w:t>
        </w:r>
      </w:hyperlink>
      <w:r>
        <w:rPr>
          <w:i/>
          <w:sz w:val="16"/>
          <w:szCs w:val="16"/>
        </w:rPr>
        <w:t xml:space="preserve"> Правительства Российской Федерации от 30.08.2017 N 1042):</w:t>
      </w:r>
      <w:r>
        <w:rPr>
          <w:i/>
          <w:sz w:val="16"/>
          <w:szCs w:val="16"/>
        </w:rPr>
      </w:r>
      <w:r>
        <w:rPr>
          <w:i/>
          <w:sz w:val="16"/>
          <w:szCs w:val="16"/>
        </w:rPr>
      </w:r>
    </w:p>
    <w:p>
      <w:pPr>
        <w:pStyle w:val="1345"/>
        <w:ind w:firstLine="403"/>
        <w:spacing w:before="0" w:after="0"/>
        <w:rPr>
          <w:i/>
          <w:sz w:val="16"/>
          <w:szCs w:val="16"/>
        </w:rPr>
      </w:pPr>
      <w:r>
        <w:rPr>
          <w:i/>
          <w:sz w:val="16"/>
          <w:szCs w:val="16"/>
        </w:rPr>
        <w:t xml:space="preserve">- в размере 1000 рублей, если цена контракта не превышает 3 млн. рублей;</w:t>
      </w:r>
      <w:r>
        <w:rPr>
          <w:i/>
          <w:sz w:val="16"/>
          <w:szCs w:val="16"/>
        </w:rPr>
      </w:r>
      <w:r>
        <w:rPr>
          <w:i/>
          <w:sz w:val="16"/>
          <w:szCs w:val="16"/>
        </w:rPr>
      </w:r>
    </w:p>
    <w:p>
      <w:pPr>
        <w:ind w:firstLine="426"/>
        <w:spacing w:before="0" w:after="0"/>
        <w:rPr>
          <w:i/>
          <w:sz w:val="16"/>
          <w:szCs w:val="16"/>
        </w:rPr>
      </w:pPr>
      <w:r>
        <w:rPr>
          <w:i/>
          <w:sz w:val="16"/>
          <w:szCs w:val="16"/>
        </w:rPr>
        <w:t xml:space="preserve">- в размере 5000 рублей, если цена контракта составляет </w:t>
      </w:r>
      <w:r>
        <w:rPr>
          <w:i/>
          <w:sz w:val="16"/>
          <w:szCs w:val="16"/>
        </w:rPr>
        <w:t xml:space="preserve">от 3 млн. рублей до 50 млн.</w:t>
      </w:r>
      <w:r>
        <w:rPr>
          <w:i/>
          <w:sz w:val="16"/>
          <w:szCs w:val="16"/>
        </w:rPr>
        <w:t xml:space="preserve"> рублей (включите</w:t>
      </w:r>
      <w:r>
        <w:rPr>
          <w:i/>
          <w:sz w:val="16"/>
          <w:szCs w:val="16"/>
        </w:rPr>
        <w:t xml:space="preserve">льно);</w:t>
      </w:r>
      <w:r>
        <w:rPr>
          <w:i/>
          <w:sz w:val="16"/>
          <w:szCs w:val="16"/>
        </w:rPr>
      </w:r>
      <w:r>
        <w:rPr>
          <w:i/>
          <w:sz w:val="16"/>
          <w:szCs w:val="16"/>
        </w:rPr>
      </w:r>
    </w:p>
    <w:p>
      <w:pPr>
        <w:ind w:firstLine="426"/>
        <w:spacing w:before="0" w:after="0"/>
        <w:rPr>
          <w:i/>
          <w:sz w:val="16"/>
          <w:szCs w:val="16"/>
        </w:rPr>
      </w:pPr>
      <w:r>
        <w:rPr>
          <w:i/>
          <w:sz w:val="16"/>
          <w:szCs w:val="16"/>
        </w:rPr>
        <w:t xml:space="preserve">- в размере 10000 рублей, если цена контракта составляет от 50 млн. рублей до 100 млн. рублей (включительно);</w:t>
      </w:r>
      <w:r>
        <w:rPr>
          <w:i/>
          <w:sz w:val="16"/>
          <w:szCs w:val="16"/>
        </w:rPr>
      </w:r>
      <w:r>
        <w:rPr>
          <w:i/>
          <w:sz w:val="16"/>
          <w:szCs w:val="16"/>
        </w:rPr>
      </w:r>
    </w:p>
    <w:p>
      <w:pPr>
        <w:ind w:firstLine="426"/>
        <w:spacing w:before="0" w:after="0"/>
        <w:rPr>
          <w:i/>
          <w:sz w:val="16"/>
          <w:szCs w:val="16"/>
        </w:rPr>
      </w:pPr>
      <w:r>
        <w:rPr>
          <w:i/>
          <w:sz w:val="16"/>
          <w:szCs w:val="16"/>
        </w:rPr>
        <w:t xml:space="preserve"> - в размере 100000 рублей, если цена контракта превышает 100 млн. рублей.</w:t>
      </w:r>
      <w:r>
        <w:rPr>
          <w:i/>
          <w:sz w:val="16"/>
          <w:szCs w:val="16"/>
        </w:rPr>
      </w:r>
      <w:r>
        <w:rPr>
          <w:i/>
          <w:sz w:val="16"/>
          <w:szCs w:val="16"/>
        </w:rPr>
      </w:r>
    </w:p>
  </w:footnote>
  <w:footnote w:id="4">
    <w:p>
      <w:pPr>
        <w:ind w:firstLine="540"/>
        <w:rPr>
          <w:i/>
          <w:sz w:val="16"/>
          <w:szCs w:val="16"/>
        </w:rPr>
      </w:pPr>
      <w:r>
        <w:rPr>
          <w:sz w:val="16"/>
          <w:szCs w:val="16"/>
          <w:vertAlign w:val="superscript"/>
        </w:rPr>
        <w:t xml:space="preserve">6</w:t>
      </w:r>
      <w:r>
        <w:rPr>
          <w:sz w:val="16"/>
          <w:szCs w:val="16"/>
        </w:rPr>
        <w:t xml:space="preserve"> </w:t>
      </w:r>
      <w:r>
        <w:rPr>
          <w:i/>
          <w:sz w:val="16"/>
          <w:szCs w:val="16"/>
        </w:rPr>
        <w:t xml:space="preserve">Размер штрафа включается в контракт исходя из цены контракта в соответствии с </w:t>
      </w:r>
      <w:hyperlink r:id="rId3" w:tooltip="garantf1://70418688.0/" w:history="1">
        <w:r>
          <w:rPr>
            <w:rStyle w:val="1472"/>
            <w:i/>
            <w:sz w:val="16"/>
            <w:szCs w:val="16"/>
          </w:rPr>
          <w:t xml:space="preserve">Постановлением</w:t>
        </w:r>
      </w:hyperlink>
      <w:r>
        <w:rPr>
          <w:i/>
          <w:sz w:val="16"/>
          <w:szCs w:val="16"/>
        </w:rPr>
        <w:t xml:space="preserve"> Правительства Российской Федерации от 30.08.2017 N 1042):</w:t>
      </w:r>
      <w:r>
        <w:rPr>
          <w:i/>
          <w:sz w:val="16"/>
          <w:szCs w:val="16"/>
        </w:rPr>
      </w:r>
      <w:r>
        <w:rPr>
          <w:i/>
          <w:sz w:val="16"/>
          <w:szCs w:val="16"/>
        </w:rPr>
      </w:r>
    </w:p>
    <w:p>
      <w:pPr>
        <w:pStyle w:val="1345"/>
        <w:ind w:firstLine="403"/>
        <w:rPr>
          <w:i/>
          <w:sz w:val="16"/>
          <w:szCs w:val="16"/>
        </w:rPr>
      </w:pPr>
      <w:r>
        <w:rPr>
          <w:i/>
          <w:sz w:val="16"/>
          <w:szCs w:val="16"/>
        </w:rPr>
        <w:t xml:space="preserve">- в размере 1000 рублей, если цена контракта не превышает 3 млн. рублей</w:t>
      </w:r>
      <w:r>
        <w:rPr>
          <w:i/>
          <w:sz w:val="16"/>
          <w:szCs w:val="16"/>
        </w:rPr>
        <w:t xml:space="preserve"> (включительно)</w:t>
      </w:r>
      <w:r>
        <w:rPr>
          <w:i/>
          <w:sz w:val="16"/>
          <w:szCs w:val="16"/>
        </w:rPr>
        <w:t xml:space="preserve">;</w:t>
      </w:r>
      <w:r>
        <w:rPr>
          <w:i/>
          <w:sz w:val="16"/>
          <w:szCs w:val="16"/>
        </w:rPr>
      </w:r>
      <w:r>
        <w:rPr>
          <w:i/>
          <w:sz w:val="16"/>
          <w:szCs w:val="16"/>
        </w:rPr>
      </w:r>
    </w:p>
    <w:p>
      <w:pPr>
        <w:ind w:firstLine="403"/>
        <w:rPr>
          <w:i/>
          <w:sz w:val="16"/>
          <w:szCs w:val="16"/>
        </w:rPr>
      </w:pPr>
      <w:r>
        <w:rPr>
          <w:i/>
          <w:sz w:val="16"/>
          <w:szCs w:val="16"/>
        </w:rPr>
        <w:t xml:space="preserve">- в размере 5000 рублей, если цена контракта составляет от 3 млн. рублей до 50 </w:t>
      </w:r>
      <w:r>
        <w:rPr>
          <w:i/>
          <w:sz w:val="16"/>
          <w:szCs w:val="16"/>
        </w:rPr>
        <w:t xml:space="preserve">млн. рублей (включительно);</w:t>
      </w:r>
      <w:r>
        <w:rPr>
          <w:i/>
          <w:sz w:val="16"/>
          <w:szCs w:val="16"/>
        </w:rPr>
      </w:r>
      <w:r>
        <w:rPr>
          <w:i/>
          <w:sz w:val="16"/>
          <w:szCs w:val="16"/>
        </w:rPr>
      </w:r>
    </w:p>
    <w:p>
      <w:pPr>
        <w:ind w:firstLine="403"/>
        <w:rPr>
          <w:i/>
          <w:sz w:val="16"/>
          <w:szCs w:val="16"/>
        </w:rPr>
      </w:pPr>
      <w:r>
        <w:rPr>
          <w:i/>
          <w:sz w:val="16"/>
          <w:szCs w:val="16"/>
        </w:rPr>
        <w:t xml:space="preserve">- в размере 10000 рублей, если цена контракт составляет 50 млн. рублей до 100 млн. рублей (включительно).</w:t>
      </w:r>
      <w:r>
        <w:rPr>
          <w:i/>
          <w:sz w:val="16"/>
          <w:szCs w:val="16"/>
        </w:rPr>
      </w:r>
      <w:r>
        <w:rPr>
          <w:i/>
          <w:sz w:val="16"/>
          <w:szCs w:val="16"/>
        </w:rPr>
      </w:r>
    </w:p>
    <w:p>
      <w:pPr>
        <w:ind w:firstLine="403"/>
        <w:rPr>
          <w:i/>
          <w:sz w:val="16"/>
          <w:szCs w:val="16"/>
        </w:rPr>
      </w:pPr>
      <w:r>
        <w:rPr>
          <w:i/>
          <w:sz w:val="16"/>
          <w:szCs w:val="16"/>
        </w:rPr>
        <w:t xml:space="preserve">- в размере 100000 рублей, если цена контракта превышает 100 млн. рублей</w:t>
      </w:r>
      <w:r>
        <w:rPr>
          <w:i/>
          <w:sz w:val="16"/>
          <w:szCs w:val="16"/>
        </w:rPr>
      </w:r>
      <w:r>
        <w:rPr>
          <w:i/>
          <w:sz w:val="16"/>
          <w:szCs w:val="16"/>
        </w:rPr>
      </w:r>
    </w:p>
  </w:footnote>
  <w:footnote w:id="5">
    <w:p>
      <w:pPr>
        <w:pStyle w:val="1345"/>
        <w:ind w:firstLine="426"/>
        <w:rPr>
          <w:i/>
          <w:sz w:val="16"/>
          <w:szCs w:val="16"/>
        </w:rPr>
      </w:pPr>
      <w:r>
        <w:rPr>
          <w:rStyle w:val="1471"/>
          <w:i/>
          <w:sz w:val="16"/>
          <w:szCs w:val="16"/>
        </w:rPr>
        <w:footnoteRef/>
      </w:r>
      <w:r>
        <w:rPr>
          <w:i/>
          <w:sz w:val="16"/>
          <w:szCs w:val="16"/>
        </w:rPr>
        <w:t xml:space="preserve"> Прописывается по результатам определения поставщика (подрядчика, исполнителя)</w:t>
      </w:r>
      <w:r>
        <w:rPr>
          <w:i/>
          <w:sz w:val="16"/>
          <w:szCs w:val="16"/>
        </w:rPr>
        <w:t xml:space="preserve"> в части определения цены контракта (этапа)</w:t>
      </w:r>
      <w:r>
        <w:rPr>
          <w:i/>
          <w:sz w:val="16"/>
          <w:szCs w:val="16"/>
        </w:rPr>
        <w:t xml:space="preserve">.</w:t>
      </w:r>
      <w:r>
        <w:rPr>
          <w:i/>
          <w:sz w:val="16"/>
          <w:szCs w:val="16"/>
        </w:rPr>
      </w:r>
      <w:r>
        <w:rPr>
          <w:i/>
          <w:sz w:val="16"/>
          <w:szCs w:val="16"/>
        </w:rP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32"/>
      <w:jc w:val="cente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32"/>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32"/>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360" w:hanging="360"/>
        <w:tabs>
          <w:tab w:val="num" w:pos="360" w:leader="none"/>
        </w:tabs>
      </w:pPr>
      <w:rPr>
        <w:rFonts w:cs="Times New Roman"/>
      </w:rPr>
    </w:lvl>
    <w:lvl w:ilvl="1">
      <w:start w:val="1"/>
      <w:numFmt w:val="decimal"/>
      <w:isLgl w:val="false"/>
      <w:suff w:val="tab"/>
      <w:lvlText w:val="%2."/>
      <w:lvlJc w:val="left"/>
      <w:pPr>
        <w:ind w:left="1080" w:hanging="360"/>
        <w:tabs>
          <w:tab w:val="num" w:pos="1080" w:leader="none"/>
        </w:tabs>
      </w:pPr>
    </w:lvl>
    <w:lvl w:ilvl="2">
      <w:start w:val="1"/>
      <w:numFmt w:val="decimal"/>
      <w:isLgl w:val="false"/>
      <w:suff w:val="tab"/>
      <w:lvlText w:val="%3."/>
      <w:lvlJc w:val="left"/>
      <w:pPr>
        <w:ind w:left="1440" w:hanging="360"/>
        <w:tabs>
          <w:tab w:val="num" w:pos="1440" w:leader="none"/>
        </w:tabs>
      </w:pPr>
    </w:lvl>
    <w:lvl w:ilvl="3">
      <w:start w:val="1"/>
      <w:numFmt w:val="decimal"/>
      <w:isLgl w:val="false"/>
      <w:suff w:val="tab"/>
      <w:lvlText w:val="%4."/>
      <w:lvlJc w:val="left"/>
      <w:pPr>
        <w:ind w:left="1800" w:hanging="360"/>
        <w:tabs>
          <w:tab w:val="num" w:pos="1800" w:leader="none"/>
        </w:tabs>
      </w:pPr>
    </w:lvl>
    <w:lvl w:ilvl="4">
      <w:start w:val="1"/>
      <w:numFmt w:val="decimal"/>
      <w:isLgl w:val="false"/>
      <w:suff w:val="tab"/>
      <w:lvlText w:val="%5."/>
      <w:lvlJc w:val="left"/>
      <w:pPr>
        <w:ind w:left="2160" w:hanging="360"/>
        <w:tabs>
          <w:tab w:val="num" w:pos="2160" w:leader="none"/>
        </w:tabs>
      </w:pPr>
    </w:lvl>
    <w:lvl w:ilvl="5">
      <w:start w:val="1"/>
      <w:numFmt w:val="decimal"/>
      <w:isLgl w:val="false"/>
      <w:suff w:val="tab"/>
      <w:lvlText w:val="%6."/>
      <w:lvlJc w:val="left"/>
      <w:pPr>
        <w:ind w:left="2520" w:hanging="360"/>
        <w:tabs>
          <w:tab w:val="num" w:pos="2520" w:leader="none"/>
        </w:tabs>
      </w:pPr>
    </w:lvl>
    <w:lvl w:ilvl="6">
      <w:start w:val="1"/>
      <w:numFmt w:val="decimal"/>
      <w:isLgl w:val="false"/>
      <w:suff w:val="tab"/>
      <w:lvlText w:val="%7."/>
      <w:lvlJc w:val="left"/>
      <w:pPr>
        <w:ind w:left="2880" w:hanging="360"/>
        <w:tabs>
          <w:tab w:val="num" w:pos="2880" w:leader="none"/>
        </w:tabs>
      </w:pPr>
    </w:lvl>
    <w:lvl w:ilvl="7">
      <w:start w:val="1"/>
      <w:numFmt w:val="decimal"/>
      <w:isLgl w:val="false"/>
      <w:suff w:val="tab"/>
      <w:lvlText w:val="%8."/>
      <w:lvlJc w:val="left"/>
      <w:pPr>
        <w:ind w:left="3240" w:hanging="360"/>
        <w:tabs>
          <w:tab w:val="num" w:pos="3240" w:leader="none"/>
        </w:tabs>
      </w:pPr>
    </w:lvl>
    <w:lvl w:ilvl="8">
      <w:start w:val="1"/>
      <w:numFmt w:val="decimal"/>
      <w:isLgl w:val="false"/>
      <w:suff w:val="tab"/>
      <w:lvlText w:val="%9."/>
      <w:lvlJc w:val="left"/>
      <w:pPr>
        <w:ind w:left="3600" w:hanging="360"/>
        <w:tabs>
          <w:tab w:val="num" w:pos="3600" w:leader="none"/>
        </w:tabs>
      </w:pPr>
    </w:lvl>
  </w:abstractNum>
  <w:abstractNum w:abstractNumId="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
    <w:multiLevelType w:val="hybridMultilevel"/>
    <w:lvl w:ilvl="0">
      <w:start w:val="1"/>
      <w:numFmt w:val="bullet"/>
      <w:isLgl w:val="false"/>
      <w:suff w:val="tab"/>
      <w:lvlText w:val="-"/>
      <w:lvlJc w:val="left"/>
      <w:pPr>
        <w:ind w:left="720" w:hanging="360"/>
      </w:pPr>
      <w:rPr>
        <w:rFonts w:hint="default" w:ascii="Times New Roman" w:hAnsi="Times New Roman" w:eastAsia="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
    <w:multiLevelType w:val="hybridMultilevel"/>
    <w:lvl w:ilvl="0">
      <w:start w:val="1"/>
      <w:numFmt w:val="decimal"/>
      <w:isLgl w:val="false"/>
      <w:suff w:val="tab"/>
      <w:lvlText w:val="%1."/>
      <w:lvlJc w:val="center"/>
      <w:pPr>
        <w:ind w:left="0" w:firstLine="0"/>
        <w:tabs>
          <w:tab w:val="num" w:pos="0" w:leader="none"/>
        </w:tabs>
      </w:pPr>
      <w:rPr>
        <w:rFonts w:cs="Times New Roman"/>
        <w:b w:val="0"/>
        <w:i w:val="0"/>
      </w:rPr>
    </w:lvl>
    <w:lvl w:ilvl="1">
      <w:start w:val="1"/>
      <w:numFmt w:val="decimal"/>
      <w:isLgl w:val="false"/>
      <w:suff w:val="tab"/>
      <w:lvlText w:val="%1.%2"/>
      <w:lvlJc w:val="left"/>
      <w:pPr>
        <w:ind w:left="851" w:hanging="851"/>
        <w:tabs>
          <w:tab w:val="num" w:pos="851" w:leader="none"/>
        </w:tabs>
      </w:pPr>
      <w:rPr>
        <w:rFonts w:cs="Times New Roman"/>
        <w:b w:val="0"/>
        <w:bCs w:val="0"/>
        <w:i w:val="0"/>
        <w:iCs w:val="0"/>
        <w:caps w:val="0"/>
        <w:smallCaps w:val="0"/>
        <w:strike w:val="0"/>
        <w:vanish w:val="0"/>
        <w:color w:val="000000"/>
        <w:spacing w:val="0"/>
        <w:position w:val="0"/>
        <w:sz w:val="24"/>
        <w:szCs w:val="24"/>
        <w:u w:val="none"/>
        <w:vertAlign w:val="baseline"/>
      </w:rPr>
    </w:lvl>
    <w:lvl w:ilvl="2">
      <w:start w:val="1"/>
      <w:numFmt w:val="decimal"/>
      <w:isLgl w:val="false"/>
      <w:suff w:val="tab"/>
      <w:lvlText w:val="%1.%2.%3"/>
      <w:lvlJc w:val="left"/>
      <w:pPr>
        <w:ind w:left="851" w:hanging="851"/>
        <w:tabs>
          <w:tab w:val="num" w:pos="851" w:leader="none"/>
        </w:tabs>
      </w:pPr>
      <w:rPr>
        <w:rFonts w:cs="Times New Roman"/>
        <w:b w:val="0"/>
        <w:bCs w:val="0"/>
        <w:i w:val="0"/>
        <w:iCs w:val="0"/>
      </w:rPr>
    </w:lvl>
    <w:lvl w:ilvl="3">
      <w:start w:val="1"/>
      <w:numFmt w:val="lowerLetter"/>
      <w:isLgl w:val="false"/>
      <w:suff w:val="tab"/>
      <w:lvlText w:val="%4)"/>
      <w:lvlJc w:val="left"/>
      <w:pPr>
        <w:ind w:left="1418" w:hanging="567"/>
        <w:tabs>
          <w:tab w:val="num" w:pos="1418" w:leader="none"/>
        </w:tabs>
      </w:pPr>
      <w:rPr>
        <w:rFonts w:cs="Times New Roman"/>
        <w:b w:val="0"/>
        <w:bCs w:val="0"/>
        <w:i w:val="0"/>
        <w:iCs w:val="0"/>
        <w:caps w:val="0"/>
        <w:smallCaps w:val="0"/>
        <w:strike w:val="0"/>
        <w:vanish w:val="0"/>
        <w:color w:val="000000"/>
        <w:spacing w:val="0"/>
        <w:position w:val="0"/>
        <w:sz w:val="24"/>
        <w:u w:val="none"/>
        <w:vertAlign w:val="baseline"/>
      </w:rPr>
    </w:lvl>
    <w:lvl w:ilvl="4">
      <w:start w:val="1"/>
      <w:numFmt w:val="lowerLetter"/>
      <w:isLgl w:val="false"/>
      <w:suff w:val="tab"/>
      <w:lvlText w:val="%5)"/>
      <w:lvlJc w:val="left"/>
      <w:pPr>
        <w:ind w:left="1134" w:hanging="567"/>
        <w:tabs>
          <w:tab w:val="num" w:pos="1134" w:leader="none"/>
        </w:tabs>
      </w:pPr>
      <w:rPr>
        <w:rFonts w:cs="Times New Roman"/>
      </w:rPr>
    </w:lvl>
    <w:lvl w:ilvl="5">
      <w:start w:val="1"/>
      <w:numFmt w:val="bullet"/>
      <w:isLgl w:val="false"/>
      <w:suff w:val="tab"/>
      <w:lvlText w:val=""/>
      <w:lvlJc w:val="left"/>
      <w:pPr>
        <w:ind w:left="1701" w:hanging="567"/>
        <w:tabs>
          <w:tab w:val="num" w:pos="1701" w:leader="none"/>
        </w:tabs>
      </w:pPr>
      <w:rPr>
        <w:rFonts w:hint="default" w:ascii="Symbol" w:hAnsi="Symbol" w:cs="Symbol"/>
      </w:rPr>
    </w:lvl>
    <w:lvl w:ilvl="6">
      <w:start w:val="1"/>
      <w:numFmt w:val="lowerLetter"/>
      <w:isLgl w:val="false"/>
      <w:suff w:val="tab"/>
      <w:lvlText w:val="%5%6%7)"/>
      <w:lvlJc w:val="left"/>
      <w:pPr>
        <w:ind w:left="2268" w:hanging="567"/>
        <w:tabs>
          <w:tab w:val="num" w:pos="2268" w:leader="none"/>
        </w:tabs>
      </w:pPr>
      <w:rPr>
        <w:rFonts w:cs="Times New Roman"/>
      </w:rPr>
    </w:lvl>
    <w:lvl w:ilvl="7">
      <w:start w:val="1"/>
      <w:numFmt w:val="decimal"/>
      <w:isLgl w:val="false"/>
      <w:suff w:val="tab"/>
      <w:lvlText w:val="%1.%2.%3.%4.%5.%6.%7.%8."/>
      <w:lvlJc w:val="left"/>
      <w:pPr>
        <w:ind w:left="2322" w:hanging="1224"/>
        <w:tabs>
          <w:tab w:val="num" w:pos="3978" w:leader="none"/>
        </w:tabs>
      </w:pPr>
      <w:rPr>
        <w:rFonts w:cs="Times New Roman"/>
      </w:rPr>
    </w:lvl>
    <w:lvl w:ilvl="8">
      <w:start w:val="1"/>
      <w:numFmt w:val="decimal"/>
      <w:isLgl w:val="false"/>
      <w:suff w:val="tab"/>
      <w:lvlText w:val="%1.%2.%3.%4.%5.%6.%7.%8.%9."/>
      <w:lvlJc w:val="left"/>
      <w:pPr>
        <w:ind w:left="2898" w:hanging="1440"/>
        <w:tabs>
          <w:tab w:val="num" w:pos="4698" w:leader="none"/>
        </w:tabs>
      </w:pPr>
      <w:rPr>
        <w:rFonts w:cs="Times New Roman"/>
      </w:rPr>
    </w:lvl>
  </w:abstractNum>
  <w:abstractNum w:abstractNumId="4">
    <w:multiLevelType w:val="hybridMultilevel"/>
    <w:lvl w:ilvl="0">
      <w:start w:val="1"/>
      <w:numFmt w:val="bullet"/>
      <w:isLgl w:val="false"/>
      <w:suff w:val="tab"/>
      <w:lvlText w:val="-"/>
      <w:lvlJc w:val="left"/>
      <w:pPr>
        <w:ind w:left="420" w:hanging="360"/>
      </w:pPr>
      <w:rPr>
        <w:rFonts w:hint="default" w:ascii="Times New Roman" w:hAnsi="Times New Roman" w:eastAsia="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5">
    <w:multiLevelType w:val="hybridMultilevel"/>
    <w:lvl w:ilvl="0">
      <w:start w:val="1"/>
      <w:numFmt w:val="bullet"/>
      <w:isLgl w:val="false"/>
      <w:suff w:val="tab"/>
      <w:lvlText w:val="-"/>
      <w:lvlJc w:val="left"/>
      <w:pPr>
        <w:ind w:left="420" w:hanging="360"/>
      </w:pPr>
      <w:rPr>
        <w:rFonts w:hint="default" w:ascii="Times New Roman" w:hAnsi="Times New Roman" w:eastAsia="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6">
    <w:multiLevelType w:val="hybridMultilevel"/>
    <w:lvl w:ilvl="0">
      <w:start w:val="1"/>
      <w:numFmt w:val="upperRoman"/>
      <w:isLgl w:val="false"/>
      <w:suff w:val="tab"/>
      <w:lvlText w:val="%1."/>
      <w:lvlJc w:val="right"/>
      <w:pPr>
        <w:ind w:left="1260" w:hanging="360"/>
        <w:tabs>
          <w:tab w:val="num" w:pos="0" w:leader="none"/>
        </w:tabs>
      </w:pPr>
      <w:rPr>
        <w:rFonts w:cs="Times New Roman"/>
        <w:b/>
      </w:rPr>
    </w:lvl>
    <w:lvl w:ilvl="1">
      <w:start w:val="1"/>
      <w:numFmt w:val="decimal"/>
      <w:isLgl w:val="false"/>
      <w:suff w:val="tab"/>
      <w:lvlText w:val="%2."/>
      <w:lvlJc w:val="left"/>
      <w:pPr>
        <w:ind w:left="1080" w:hanging="360"/>
        <w:tabs>
          <w:tab w:val="num" w:pos="1080" w:leader="none"/>
        </w:tabs>
      </w:pPr>
    </w:lvl>
    <w:lvl w:ilvl="2">
      <w:start w:val="1"/>
      <w:numFmt w:val="decimal"/>
      <w:isLgl w:val="false"/>
      <w:suff w:val="tab"/>
      <w:lvlText w:val="%3."/>
      <w:lvlJc w:val="left"/>
      <w:pPr>
        <w:ind w:left="1440" w:hanging="360"/>
        <w:tabs>
          <w:tab w:val="num" w:pos="1440" w:leader="none"/>
        </w:tabs>
      </w:pPr>
    </w:lvl>
    <w:lvl w:ilvl="3">
      <w:start w:val="1"/>
      <w:numFmt w:val="decimal"/>
      <w:isLgl w:val="false"/>
      <w:suff w:val="tab"/>
      <w:lvlText w:val="%4."/>
      <w:lvlJc w:val="left"/>
      <w:pPr>
        <w:ind w:left="1800" w:hanging="360"/>
        <w:tabs>
          <w:tab w:val="num" w:pos="1800" w:leader="none"/>
        </w:tabs>
      </w:pPr>
    </w:lvl>
    <w:lvl w:ilvl="4">
      <w:start w:val="1"/>
      <w:numFmt w:val="decimal"/>
      <w:isLgl w:val="false"/>
      <w:suff w:val="tab"/>
      <w:lvlText w:val="%5."/>
      <w:lvlJc w:val="left"/>
      <w:pPr>
        <w:ind w:left="2160" w:hanging="360"/>
        <w:tabs>
          <w:tab w:val="num" w:pos="2160" w:leader="none"/>
        </w:tabs>
      </w:pPr>
    </w:lvl>
    <w:lvl w:ilvl="5">
      <w:start w:val="1"/>
      <w:numFmt w:val="decimal"/>
      <w:isLgl w:val="false"/>
      <w:suff w:val="tab"/>
      <w:lvlText w:val="%6."/>
      <w:lvlJc w:val="left"/>
      <w:pPr>
        <w:ind w:left="2520" w:hanging="360"/>
        <w:tabs>
          <w:tab w:val="num" w:pos="2520" w:leader="none"/>
        </w:tabs>
      </w:pPr>
    </w:lvl>
    <w:lvl w:ilvl="6">
      <w:start w:val="1"/>
      <w:numFmt w:val="decimal"/>
      <w:isLgl w:val="false"/>
      <w:suff w:val="tab"/>
      <w:lvlText w:val="%7."/>
      <w:lvlJc w:val="left"/>
      <w:pPr>
        <w:ind w:left="2880" w:hanging="360"/>
        <w:tabs>
          <w:tab w:val="num" w:pos="2880" w:leader="none"/>
        </w:tabs>
      </w:pPr>
    </w:lvl>
    <w:lvl w:ilvl="7">
      <w:start w:val="1"/>
      <w:numFmt w:val="decimal"/>
      <w:isLgl w:val="false"/>
      <w:suff w:val="tab"/>
      <w:lvlText w:val="%8."/>
      <w:lvlJc w:val="left"/>
      <w:pPr>
        <w:ind w:left="3240" w:hanging="360"/>
        <w:tabs>
          <w:tab w:val="num" w:pos="3240" w:leader="none"/>
        </w:tabs>
      </w:pPr>
    </w:lvl>
    <w:lvl w:ilvl="8">
      <w:start w:val="1"/>
      <w:numFmt w:val="decimal"/>
      <w:isLgl w:val="false"/>
      <w:suff w:val="tab"/>
      <w:lvlText w:val="%9."/>
      <w:lvlJc w:val="left"/>
      <w:pPr>
        <w:ind w:left="3600" w:hanging="360"/>
        <w:tabs>
          <w:tab w:val="num" w:pos="3600" w:leader="none"/>
        </w:tabs>
      </w:pPr>
    </w:lvl>
  </w:abstractNum>
  <w:abstractNum w:abstractNumId="7">
    <w:multiLevelType w:val="hybridMultilevel"/>
    <w:lvl w:ilvl="0">
      <w:start w:val="1"/>
      <w:numFmt w:val="bullet"/>
      <w:isLgl w:val="false"/>
      <w:suff w:val="tab"/>
      <w:lvlText w:val="-"/>
      <w:lvlJc w:val="left"/>
      <w:pPr>
        <w:ind w:left="720" w:hanging="360"/>
      </w:pPr>
      <w:rPr>
        <w:rFonts w:hint="default" w:ascii="Times New Roman" w:hAnsi="Times New Roman" w:eastAsia="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8">
    <w:multiLevelType w:val="hybridMultilevel"/>
    <w:lvl w:ilvl="0">
      <w:start w:val="1"/>
      <w:numFmt w:val="bullet"/>
      <w:isLgl w:val="false"/>
      <w:suff w:val="tab"/>
      <w:lvlText w:val="-"/>
      <w:lvlJc w:val="left"/>
      <w:pPr>
        <w:ind w:left="420" w:hanging="360"/>
      </w:pPr>
      <w:rPr>
        <w:rFonts w:hint="default" w:ascii="Times New Roman" w:hAnsi="Times New Roman" w:eastAsia="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9">
    <w:multiLevelType w:val="hybridMultilevel"/>
    <w:lvl w:ilvl="0">
      <w:start w:val="1"/>
      <w:numFmt w:val="bullet"/>
      <w:isLgl w:val="false"/>
      <w:suff w:val="tab"/>
      <w:lvlText w:val="-"/>
      <w:lvlJc w:val="left"/>
      <w:pPr>
        <w:ind w:left="420" w:hanging="360"/>
      </w:pPr>
      <w:rPr>
        <w:rFonts w:hint="default" w:ascii="Times New Roman" w:hAnsi="Times New Roman" w:eastAsia="Times New Roman" w:cs="Times New Roman"/>
      </w:rPr>
    </w:lvl>
    <w:lvl w:ilvl="1">
      <w:start w:val="1"/>
      <w:numFmt w:val="bullet"/>
      <w:isLgl w:val="false"/>
      <w:suff w:val="tab"/>
      <w:lvlText w:val="o"/>
      <w:lvlJc w:val="left"/>
      <w:pPr>
        <w:ind w:left="1140" w:hanging="360"/>
      </w:pPr>
      <w:rPr>
        <w:rFonts w:hint="default" w:ascii="Courier New" w:hAnsi="Courier New" w:cs="Courier New"/>
      </w:rPr>
    </w:lvl>
    <w:lvl w:ilvl="2">
      <w:start w:val="1"/>
      <w:numFmt w:val="bullet"/>
      <w:isLgl w:val="false"/>
      <w:suff w:val="tab"/>
      <w:lvlText w:val=""/>
      <w:lvlJc w:val="left"/>
      <w:pPr>
        <w:ind w:left="1860" w:hanging="360"/>
      </w:pPr>
      <w:rPr>
        <w:rFonts w:hint="default" w:ascii="Wingdings" w:hAnsi="Wingdings"/>
      </w:rPr>
    </w:lvl>
    <w:lvl w:ilvl="3">
      <w:start w:val="1"/>
      <w:numFmt w:val="bullet"/>
      <w:isLgl w:val="false"/>
      <w:suff w:val="tab"/>
      <w:lvlText w:val=""/>
      <w:lvlJc w:val="left"/>
      <w:pPr>
        <w:ind w:left="2580" w:hanging="360"/>
      </w:pPr>
      <w:rPr>
        <w:rFonts w:hint="default" w:ascii="Symbol" w:hAnsi="Symbol"/>
      </w:rPr>
    </w:lvl>
    <w:lvl w:ilvl="4">
      <w:start w:val="1"/>
      <w:numFmt w:val="bullet"/>
      <w:isLgl w:val="false"/>
      <w:suff w:val="tab"/>
      <w:lvlText w:val="o"/>
      <w:lvlJc w:val="left"/>
      <w:pPr>
        <w:ind w:left="3300" w:hanging="360"/>
      </w:pPr>
      <w:rPr>
        <w:rFonts w:hint="default" w:ascii="Courier New" w:hAnsi="Courier New" w:cs="Courier New"/>
      </w:rPr>
    </w:lvl>
    <w:lvl w:ilvl="5">
      <w:start w:val="1"/>
      <w:numFmt w:val="bullet"/>
      <w:isLgl w:val="false"/>
      <w:suff w:val="tab"/>
      <w:lvlText w:val=""/>
      <w:lvlJc w:val="left"/>
      <w:pPr>
        <w:ind w:left="4020" w:hanging="360"/>
      </w:pPr>
      <w:rPr>
        <w:rFonts w:hint="default" w:ascii="Wingdings" w:hAnsi="Wingdings"/>
      </w:rPr>
    </w:lvl>
    <w:lvl w:ilvl="6">
      <w:start w:val="1"/>
      <w:numFmt w:val="bullet"/>
      <w:isLgl w:val="false"/>
      <w:suff w:val="tab"/>
      <w:lvlText w:val=""/>
      <w:lvlJc w:val="left"/>
      <w:pPr>
        <w:ind w:left="4740" w:hanging="360"/>
      </w:pPr>
      <w:rPr>
        <w:rFonts w:hint="default" w:ascii="Symbol" w:hAnsi="Symbol"/>
      </w:rPr>
    </w:lvl>
    <w:lvl w:ilvl="7">
      <w:start w:val="1"/>
      <w:numFmt w:val="bullet"/>
      <w:isLgl w:val="false"/>
      <w:suff w:val="tab"/>
      <w:lvlText w:val="o"/>
      <w:lvlJc w:val="left"/>
      <w:pPr>
        <w:ind w:left="5460" w:hanging="360"/>
      </w:pPr>
      <w:rPr>
        <w:rFonts w:hint="default" w:ascii="Courier New" w:hAnsi="Courier New" w:cs="Courier New"/>
      </w:rPr>
    </w:lvl>
    <w:lvl w:ilvl="8">
      <w:start w:val="1"/>
      <w:numFmt w:val="bullet"/>
      <w:isLgl w:val="false"/>
      <w:suff w:val="tab"/>
      <w:lvlText w:val=""/>
      <w:lvlJc w:val="left"/>
      <w:pPr>
        <w:ind w:left="6180" w:hanging="360"/>
      </w:pPr>
      <w:rPr>
        <w:rFonts w:hint="default" w:ascii="Wingdings" w:hAnsi="Wingdings"/>
      </w:rPr>
    </w:lvl>
  </w:abstractNum>
  <w:abstractNum w:abstractNumId="10">
    <w:multiLevelType w:val="hybridMultilevel"/>
    <w:lvl w:ilvl="0">
      <w:start w:val="1"/>
      <w:numFmt w:val="bullet"/>
      <w:isLgl w:val="false"/>
      <w:suff w:val="tab"/>
      <w:lvlText w:val=""/>
      <w:lvlJc w:val="left"/>
      <w:pPr>
        <w:ind w:left="360" w:hanging="360"/>
        <w:tabs>
          <w:tab w:val="num" w:pos="360" w:leader="none"/>
        </w:tabs>
      </w:pPr>
      <w:rPr>
        <w:rFonts w:hint="default" w:ascii="Symbol" w:hAnsi="Symbol" w:cs="Symbol"/>
      </w:rPr>
    </w:lvl>
    <w:lvl w:ilvl="1">
      <w:start w:val="1"/>
      <w:numFmt w:val="decimal"/>
      <w:isLgl w:val="false"/>
      <w:suff w:val="tab"/>
      <w:lvlText w:val="%2."/>
      <w:lvlJc w:val="left"/>
      <w:pPr>
        <w:ind w:left="1080" w:hanging="360"/>
        <w:tabs>
          <w:tab w:val="num" w:pos="1080" w:leader="none"/>
        </w:tabs>
      </w:pPr>
    </w:lvl>
    <w:lvl w:ilvl="2">
      <w:start w:val="1"/>
      <w:numFmt w:val="decimal"/>
      <w:isLgl w:val="false"/>
      <w:suff w:val="tab"/>
      <w:lvlText w:val="%3."/>
      <w:lvlJc w:val="left"/>
      <w:pPr>
        <w:ind w:left="1440" w:hanging="360"/>
        <w:tabs>
          <w:tab w:val="num" w:pos="1440" w:leader="none"/>
        </w:tabs>
      </w:pPr>
    </w:lvl>
    <w:lvl w:ilvl="3">
      <w:start w:val="1"/>
      <w:numFmt w:val="decimal"/>
      <w:isLgl w:val="false"/>
      <w:suff w:val="tab"/>
      <w:lvlText w:val="%4."/>
      <w:lvlJc w:val="left"/>
      <w:pPr>
        <w:ind w:left="1800" w:hanging="360"/>
        <w:tabs>
          <w:tab w:val="num" w:pos="1800" w:leader="none"/>
        </w:tabs>
      </w:pPr>
    </w:lvl>
    <w:lvl w:ilvl="4">
      <w:start w:val="1"/>
      <w:numFmt w:val="decimal"/>
      <w:isLgl w:val="false"/>
      <w:suff w:val="tab"/>
      <w:lvlText w:val="%5."/>
      <w:lvlJc w:val="left"/>
      <w:pPr>
        <w:ind w:left="2160" w:hanging="360"/>
        <w:tabs>
          <w:tab w:val="num" w:pos="2160" w:leader="none"/>
        </w:tabs>
      </w:pPr>
    </w:lvl>
    <w:lvl w:ilvl="5">
      <w:start w:val="1"/>
      <w:numFmt w:val="decimal"/>
      <w:isLgl w:val="false"/>
      <w:suff w:val="tab"/>
      <w:lvlText w:val="%6."/>
      <w:lvlJc w:val="left"/>
      <w:pPr>
        <w:ind w:left="2520" w:hanging="360"/>
        <w:tabs>
          <w:tab w:val="num" w:pos="2520" w:leader="none"/>
        </w:tabs>
      </w:pPr>
    </w:lvl>
    <w:lvl w:ilvl="6">
      <w:start w:val="1"/>
      <w:numFmt w:val="decimal"/>
      <w:isLgl w:val="false"/>
      <w:suff w:val="tab"/>
      <w:lvlText w:val="%7."/>
      <w:lvlJc w:val="left"/>
      <w:pPr>
        <w:ind w:left="2880" w:hanging="360"/>
        <w:tabs>
          <w:tab w:val="num" w:pos="2880" w:leader="none"/>
        </w:tabs>
      </w:pPr>
    </w:lvl>
    <w:lvl w:ilvl="7">
      <w:start w:val="1"/>
      <w:numFmt w:val="decimal"/>
      <w:isLgl w:val="false"/>
      <w:suff w:val="tab"/>
      <w:lvlText w:val="%8."/>
      <w:lvlJc w:val="left"/>
      <w:pPr>
        <w:ind w:left="3240" w:hanging="360"/>
        <w:tabs>
          <w:tab w:val="num" w:pos="3240" w:leader="none"/>
        </w:tabs>
      </w:pPr>
    </w:lvl>
    <w:lvl w:ilvl="8">
      <w:start w:val="1"/>
      <w:numFmt w:val="decimal"/>
      <w:isLgl w:val="false"/>
      <w:suff w:val="tab"/>
      <w:lvlText w:val="%9."/>
      <w:lvlJc w:val="left"/>
      <w:pPr>
        <w:ind w:left="3600" w:hanging="360"/>
        <w:tabs>
          <w:tab w:val="num" w:pos="3600" w:leader="none"/>
        </w:tabs>
      </w:pPr>
    </w:lvl>
  </w:abstractNum>
  <w:abstractNum w:abstractNumId="11">
    <w:multiLevelType w:val="hybridMultilevel"/>
    <w:lvl w:ilvl="0">
      <w:start w:val="1"/>
      <w:numFmt w:val="none"/>
      <w:pStyle w:val="1064"/>
      <w:isLgl w:val="false"/>
      <w:suff w:val="nothing"/>
      <w:lvlText w:val=""/>
      <w:lvlJc w:val="left"/>
      <w:pPr>
        <w:ind w:left="0" w:firstLine="0"/>
        <w:tabs>
          <w:tab w:val="num" w:pos="0" w:leader="none"/>
        </w:tabs>
      </w:pPr>
    </w:lvl>
    <w:lvl w:ilvl="1">
      <w:start w:val="1"/>
      <w:numFmt w:val="none"/>
      <w:pStyle w:val="1065"/>
      <w:isLgl w:val="false"/>
      <w:suff w:val="nothing"/>
      <w:lvlText w:val=""/>
      <w:lvlJc w:val="left"/>
      <w:pPr>
        <w:ind w:left="0" w:firstLine="0"/>
        <w:tabs>
          <w:tab w:val="num" w:pos="0" w:leader="none"/>
        </w:tabs>
      </w:pPr>
    </w:lvl>
    <w:lvl w:ilvl="2">
      <w:start w:val="1"/>
      <w:numFmt w:val="none"/>
      <w:pStyle w:val="1066"/>
      <w:isLgl w:val="false"/>
      <w:suff w:val="nothing"/>
      <w:lvlText w:val=""/>
      <w:lvlJc w:val="left"/>
      <w:pPr>
        <w:ind w:left="0" w:firstLine="0"/>
        <w:tabs>
          <w:tab w:val="num" w:pos="0" w:leader="none"/>
        </w:tabs>
      </w:pPr>
    </w:lvl>
    <w:lvl w:ilvl="3">
      <w:start w:val="1"/>
      <w:numFmt w:val="none"/>
      <w:pStyle w:val="1067"/>
      <w:isLgl w:val="false"/>
      <w:suff w:val="nothing"/>
      <w:lvlText w:val=""/>
      <w:lvlJc w:val="left"/>
      <w:pPr>
        <w:ind w:left="0" w:firstLine="0"/>
        <w:tabs>
          <w:tab w:val="num" w:pos="0" w:leader="none"/>
        </w:tabs>
      </w:pPr>
    </w:lvl>
    <w:lvl w:ilvl="4">
      <w:start w:val="1"/>
      <w:numFmt w:val="none"/>
      <w:pStyle w:val="1068"/>
      <w:isLgl w:val="false"/>
      <w:suff w:val="nothing"/>
      <w:lvlText w:val=""/>
      <w:lvlJc w:val="left"/>
      <w:pPr>
        <w:ind w:left="0" w:firstLine="0"/>
        <w:tabs>
          <w:tab w:val="num" w:pos="0" w:leader="none"/>
        </w:tabs>
      </w:pPr>
    </w:lvl>
    <w:lvl w:ilvl="5">
      <w:start w:val="1"/>
      <w:numFmt w:val="none"/>
      <w:pStyle w:val="1069"/>
      <w:isLgl w:val="false"/>
      <w:suff w:val="nothing"/>
      <w:lvlText w:val=""/>
      <w:lvlJc w:val="left"/>
      <w:pPr>
        <w:ind w:left="0" w:firstLine="0"/>
        <w:tabs>
          <w:tab w:val="num" w:pos="0" w:leader="none"/>
        </w:tabs>
      </w:pPr>
    </w:lvl>
    <w:lvl w:ilvl="6">
      <w:start w:val="1"/>
      <w:numFmt w:val="none"/>
      <w:pStyle w:val="1070"/>
      <w:isLgl w:val="false"/>
      <w:suff w:val="nothing"/>
      <w:lvlText w:val=""/>
      <w:lvlJc w:val="left"/>
      <w:pPr>
        <w:ind w:left="0" w:firstLine="0"/>
        <w:tabs>
          <w:tab w:val="num" w:pos="0" w:leader="none"/>
        </w:tabs>
      </w:pPr>
    </w:lvl>
    <w:lvl w:ilvl="7">
      <w:start w:val="1"/>
      <w:numFmt w:val="none"/>
      <w:pStyle w:val="1071"/>
      <w:isLgl w:val="false"/>
      <w:suff w:val="nothing"/>
      <w:lvlText w:val=""/>
      <w:lvlJc w:val="left"/>
      <w:pPr>
        <w:ind w:left="0" w:firstLine="0"/>
        <w:tabs>
          <w:tab w:val="num" w:pos="0" w:leader="none"/>
        </w:tabs>
      </w:pPr>
    </w:lvl>
    <w:lvl w:ilvl="8">
      <w:start w:val="1"/>
      <w:numFmt w:val="none"/>
      <w:pStyle w:val="1072"/>
      <w:isLgl w:val="false"/>
      <w:suff w:val="nothing"/>
      <w:lvlText w:val=""/>
      <w:lvlJc w:val="left"/>
      <w:pPr>
        <w:ind w:left="0" w:firstLine="0"/>
        <w:tabs>
          <w:tab w:val="num" w:pos="0" w:leader="none"/>
        </w:tabs>
      </w:pPr>
    </w:lvl>
  </w:abstractNum>
  <w:abstractNum w:abstractNumId="12">
    <w:multiLevelType w:val="hybridMultilevel"/>
    <w:lvl w:ilvl="0">
      <w:start w:val="1"/>
      <w:numFmt w:val="bullet"/>
      <w:isLgl w:val="false"/>
      <w:suff w:val="tab"/>
      <w:lvlText w:val="-"/>
      <w:lvlJc w:val="left"/>
      <w:pPr>
        <w:ind w:left="420" w:hanging="360"/>
      </w:pPr>
      <w:rPr>
        <w:rFonts w:hint="default" w:ascii="Times New Roman" w:hAnsi="Times New Roman" w:eastAsia="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num w:numId="1">
    <w:abstractNumId w:val="11"/>
  </w:num>
  <w:num w:numId="2">
    <w:abstractNumId w:val="0"/>
  </w:num>
  <w:num w:numId="3">
    <w:abstractNumId w:val="10"/>
  </w:num>
  <w:num w:numId="4">
    <w:abstractNumId w:val="3"/>
  </w:num>
  <w:num w:numId="5">
    <w:abstractNumId w:val="6"/>
  </w:num>
  <w:num w:numId="6">
    <w:abstractNumId w:val="9"/>
  </w:num>
  <w:num w:numId="7">
    <w:abstractNumId w:val="12"/>
  </w:num>
  <w:num w:numId="8">
    <w:abstractNumId w:val="4"/>
  </w:num>
  <w:num w:numId="9">
    <w:abstractNumId w:val="5"/>
  </w:num>
  <w:num w:numId="10">
    <w:abstractNumId w:val="8"/>
  </w:num>
  <w:num w:numId="11">
    <w:abstractNumId w:val="1"/>
  </w:num>
  <w:num w:numId="12">
    <w:abstractNumId w:val="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autoHyphenation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907">
    <w:name w:val="Heading 1 Char"/>
    <w:basedOn w:val="1073"/>
    <w:link w:val="1064"/>
    <w:uiPriority w:val="9"/>
    <w:rPr>
      <w:rFonts w:ascii="Arial" w:hAnsi="Arial" w:eastAsia="Arial" w:cs="Arial"/>
      <w:sz w:val="40"/>
      <w:szCs w:val="40"/>
    </w:rPr>
  </w:style>
  <w:style w:type="character" w:styleId="908">
    <w:name w:val="Heading 2 Char"/>
    <w:basedOn w:val="1073"/>
    <w:link w:val="1065"/>
    <w:uiPriority w:val="9"/>
    <w:rPr>
      <w:rFonts w:ascii="Arial" w:hAnsi="Arial" w:eastAsia="Arial" w:cs="Arial"/>
      <w:sz w:val="34"/>
    </w:rPr>
  </w:style>
  <w:style w:type="character" w:styleId="909">
    <w:name w:val="Heading 3 Char"/>
    <w:basedOn w:val="1073"/>
    <w:link w:val="1066"/>
    <w:uiPriority w:val="9"/>
    <w:rPr>
      <w:rFonts w:ascii="Arial" w:hAnsi="Arial" w:eastAsia="Arial" w:cs="Arial"/>
      <w:sz w:val="30"/>
      <w:szCs w:val="30"/>
    </w:rPr>
  </w:style>
  <w:style w:type="character" w:styleId="910">
    <w:name w:val="Heading 4 Char"/>
    <w:basedOn w:val="1073"/>
    <w:link w:val="1067"/>
    <w:uiPriority w:val="9"/>
    <w:rPr>
      <w:rFonts w:ascii="Arial" w:hAnsi="Arial" w:eastAsia="Arial" w:cs="Arial"/>
      <w:b/>
      <w:bCs/>
      <w:sz w:val="26"/>
      <w:szCs w:val="26"/>
    </w:rPr>
  </w:style>
  <w:style w:type="character" w:styleId="911">
    <w:name w:val="Heading 5 Char"/>
    <w:basedOn w:val="1073"/>
    <w:link w:val="1068"/>
    <w:uiPriority w:val="9"/>
    <w:rPr>
      <w:rFonts w:ascii="Arial" w:hAnsi="Arial" w:eastAsia="Arial" w:cs="Arial"/>
      <w:b/>
      <w:bCs/>
      <w:sz w:val="24"/>
      <w:szCs w:val="24"/>
    </w:rPr>
  </w:style>
  <w:style w:type="character" w:styleId="912">
    <w:name w:val="Heading 6 Char"/>
    <w:basedOn w:val="1073"/>
    <w:link w:val="1069"/>
    <w:uiPriority w:val="9"/>
    <w:rPr>
      <w:rFonts w:ascii="Arial" w:hAnsi="Arial" w:eastAsia="Arial" w:cs="Arial"/>
      <w:b/>
      <w:bCs/>
      <w:sz w:val="22"/>
      <w:szCs w:val="22"/>
    </w:rPr>
  </w:style>
  <w:style w:type="character" w:styleId="913">
    <w:name w:val="Heading 7 Char"/>
    <w:basedOn w:val="1073"/>
    <w:link w:val="1070"/>
    <w:uiPriority w:val="9"/>
    <w:rPr>
      <w:rFonts w:ascii="Arial" w:hAnsi="Arial" w:eastAsia="Arial" w:cs="Arial"/>
      <w:b/>
      <w:bCs/>
      <w:i/>
      <w:iCs/>
      <w:sz w:val="22"/>
      <w:szCs w:val="22"/>
    </w:rPr>
  </w:style>
  <w:style w:type="character" w:styleId="914">
    <w:name w:val="Heading 8 Char"/>
    <w:basedOn w:val="1073"/>
    <w:link w:val="1071"/>
    <w:uiPriority w:val="9"/>
    <w:rPr>
      <w:rFonts w:ascii="Arial" w:hAnsi="Arial" w:eastAsia="Arial" w:cs="Arial"/>
      <w:i/>
      <w:iCs/>
      <w:sz w:val="22"/>
      <w:szCs w:val="22"/>
    </w:rPr>
  </w:style>
  <w:style w:type="character" w:styleId="915">
    <w:name w:val="Heading 9 Char"/>
    <w:basedOn w:val="1073"/>
    <w:link w:val="1072"/>
    <w:uiPriority w:val="9"/>
    <w:rPr>
      <w:rFonts w:ascii="Arial" w:hAnsi="Arial" w:eastAsia="Arial" w:cs="Arial"/>
      <w:i/>
      <w:iCs/>
      <w:sz w:val="21"/>
      <w:szCs w:val="21"/>
    </w:rPr>
  </w:style>
  <w:style w:type="character" w:styleId="916">
    <w:name w:val="Title Char"/>
    <w:basedOn w:val="1073"/>
    <w:link w:val="1474"/>
    <w:uiPriority w:val="10"/>
    <w:rPr>
      <w:sz w:val="48"/>
      <w:szCs w:val="48"/>
    </w:rPr>
  </w:style>
  <w:style w:type="paragraph" w:styleId="917">
    <w:name w:val="Subtitle"/>
    <w:basedOn w:val="1063"/>
    <w:next w:val="1063"/>
    <w:link w:val="918"/>
    <w:uiPriority w:val="11"/>
    <w:qFormat/>
    <w:pPr>
      <w:spacing w:before="200" w:after="200"/>
    </w:pPr>
    <w:rPr>
      <w:sz w:val="24"/>
      <w:szCs w:val="24"/>
    </w:rPr>
  </w:style>
  <w:style w:type="character" w:styleId="918">
    <w:name w:val="Subtitle Char"/>
    <w:basedOn w:val="1073"/>
    <w:link w:val="917"/>
    <w:uiPriority w:val="11"/>
    <w:rPr>
      <w:sz w:val="24"/>
      <w:szCs w:val="24"/>
    </w:rPr>
  </w:style>
  <w:style w:type="paragraph" w:styleId="919">
    <w:name w:val="Quote"/>
    <w:basedOn w:val="1063"/>
    <w:next w:val="1063"/>
    <w:link w:val="920"/>
    <w:uiPriority w:val="29"/>
    <w:qFormat/>
    <w:pPr>
      <w:ind w:left="720" w:right="720"/>
    </w:pPr>
    <w:rPr>
      <w:i/>
    </w:rPr>
  </w:style>
  <w:style w:type="character" w:styleId="920">
    <w:name w:val="Quote Char"/>
    <w:link w:val="919"/>
    <w:uiPriority w:val="29"/>
    <w:rPr>
      <w:i/>
    </w:rPr>
  </w:style>
  <w:style w:type="paragraph" w:styleId="921">
    <w:name w:val="Intense Quote"/>
    <w:basedOn w:val="1063"/>
    <w:next w:val="1063"/>
    <w:link w:val="92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922">
    <w:name w:val="Intense Quote Char"/>
    <w:link w:val="921"/>
    <w:uiPriority w:val="30"/>
    <w:rPr>
      <w:i/>
    </w:rPr>
  </w:style>
  <w:style w:type="character" w:styleId="923">
    <w:name w:val="Header Char"/>
    <w:basedOn w:val="1073"/>
    <w:link w:val="1332"/>
    <w:uiPriority w:val="99"/>
  </w:style>
  <w:style w:type="character" w:styleId="924">
    <w:name w:val="Caption Char"/>
    <w:basedOn w:val="1073"/>
    <w:link w:val="1315"/>
    <w:uiPriority w:val="35"/>
    <w:rPr>
      <w:b/>
      <w:bCs/>
      <w:color w:val="4f81bd" w:themeColor="accent1"/>
      <w:sz w:val="18"/>
      <w:szCs w:val="18"/>
    </w:rPr>
  </w:style>
  <w:style w:type="table" w:styleId="925">
    <w:name w:val="Table Grid Light"/>
    <w:basedOn w:val="107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926">
    <w:name w:val="Plain Table 1"/>
    <w:basedOn w:val="107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927">
    <w:name w:val="Plain Table 2"/>
    <w:basedOn w:val="1074"/>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928">
    <w:name w:val="Plain Table 3"/>
    <w:basedOn w:val="107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929">
    <w:name w:val="Plain Table 4"/>
    <w:basedOn w:val="107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930">
    <w:name w:val="Plain Table 5"/>
    <w:basedOn w:val="107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931">
    <w:name w:val="Grid Table 1 Light"/>
    <w:basedOn w:val="1074"/>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932">
    <w:name w:val="Grid Table 1 Light - Accent 1"/>
    <w:basedOn w:val="107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933">
    <w:name w:val="Grid Table 1 Light - Accent 2"/>
    <w:basedOn w:val="107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934">
    <w:name w:val="Grid Table 1 Light - Accent 3"/>
    <w:basedOn w:val="107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935">
    <w:name w:val="Grid Table 1 Light - Accent 4"/>
    <w:basedOn w:val="107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936">
    <w:name w:val="Grid Table 1 Light - Accent 5"/>
    <w:basedOn w:val="107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937">
    <w:name w:val="Grid Table 1 Light - Accent 6"/>
    <w:basedOn w:val="107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938">
    <w:name w:val="Grid Table 2"/>
    <w:basedOn w:val="107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939">
    <w:name w:val="Grid Table 2 - Accent 1"/>
    <w:basedOn w:val="107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940">
    <w:name w:val="Grid Table 2 - Accent 2"/>
    <w:basedOn w:val="107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941">
    <w:name w:val="Grid Table 2 - Accent 3"/>
    <w:basedOn w:val="107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942">
    <w:name w:val="Grid Table 2 - Accent 4"/>
    <w:basedOn w:val="107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943">
    <w:name w:val="Grid Table 2 - Accent 5"/>
    <w:basedOn w:val="107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944">
    <w:name w:val="Grid Table 2 - Accent 6"/>
    <w:basedOn w:val="107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945">
    <w:name w:val="Grid Table 3"/>
    <w:basedOn w:val="107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46">
    <w:name w:val="Grid Table 3 - Accent 1"/>
    <w:basedOn w:val="107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47">
    <w:name w:val="Grid Table 3 - Accent 2"/>
    <w:basedOn w:val="107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48">
    <w:name w:val="Grid Table 3 - Accent 3"/>
    <w:basedOn w:val="107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49">
    <w:name w:val="Grid Table 3 - Accent 4"/>
    <w:basedOn w:val="107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50">
    <w:name w:val="Grid Table 3 - Accent 5"/>
    <w:basedOn w:val="107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51">
    <w:name w:val="Grid Table 3 - Accent 6"/>
    <w:basedOn w:val="107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52">
    <w:name w:val="Grid Table 4"/>
    <w:basedOn w:val="107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953">
    <w:name w:val="Grid Table 4 - Accent 1"/>
    <w:basedOn w:val="1074"/>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954">
    <w:name w:val="Grid Table 4 - Accent 2"/>
    <w:basedOn w:val="1074"/>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955">
    <w:name w:val="Grid Table 4 - Accent 3"/>
    <w:basedOn w:val="1074"/>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956">
    <w:name w:val="Grid Table 4 - Accent 4"/>
    <w:basedOn w:val="107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957">
    <w:name w:val="Grid Table 4 - Accent 5"/>
    <w:basedOn w:val="1074"/>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958">
    <w:name w:val="Grid Table 4 - Accent 6"/>
    <w:basedOn w:val="1074"/>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959">
    <w:name w:val="Grid Table 5 Dark"/>
    <w:basedOn w:val="10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960">
    <w:name w:val="Grid Table 5 Dark- Accent 1"/>
    <w:basedOn w:val="10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961">
    <w:name w:val="Grid Table 5 Dark - Accent 2"/>
    <w:basedOn w:val="10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962">
    <w:name w:val="Grid Table 5 Dark - Accent 3"/>
    <w:basedOn w:val="10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963">
    <w:name w:val="Grid Table 5 Dark- Accent 4"/>
    <w:basedOn w:val="10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964">
    <w:name w:val="Grid Table 5 Dark - Accent 5"/>
    <w:basedOn w:val="10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965">
    <w:name w:val="Grid Table 5 Dark - Accent 6"/>
    <w:basedOn w:val="10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66">
    <w:name w:val="Grid Table 6 Colorful"/>
    <w:basedOn w:val="1074"/>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67">
    <w:name w:val="Grid Table 6 Colorful - Accent 1"/>
    <w:basedOn w:val="1074"/>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68">
    <w:name w:val="Grid Table 6 Colorful - Accent 2"/>
    <w:basedOn w:val="107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69">
    <w:name w:val="Grid Table 6 Colorful - Accent 3"/>
    <w:basedOn w:val="1074"/>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70">
    <w:name w:val="Grid Table 6 Colorful - Accent 4"/>
    <w:basedOn w:val="107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71">
    <w:name w:val="Grid Table 6 Colorful - Accent 5"/>
    <w:basedOn w:val="1074"/>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72">
    <w:name w:val="Grid Table 6 Colorful - Accent 6"/>
    <w:basedOn w:val="1074"/>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73">
    <w:name w:val="Grid Table 7 Colorful"/>
    <w:basedOn w:val="1074"/>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974">
    <w:name w:val="Grid Table 7 Colorful - Accent 1"/>
    <w:basedOn w:val="1074"/>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975">
    <w:name w:val="Grid Table 7 Colorful - Accent 2"/>
    <w:basedOn w:val="1074"/>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976">
    <w:name w:val="Grid Table 7 Colorful - Accent 3"/>
    <w:basedOn w:val="1074"/>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977">
    <w:name w:val="Grid Table 7 Colorful - Accent 4"/>
    <w:basedOn w:val="107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978">
    <w:name w:val="Grid Table 7 Colorful - Accent 5"/>
    <w:basedOn w:val="1074"/>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979">
    <w:name w:val="Grid Table 7 Colorful - Accent 6"/>
    <w:basedOn w:val="1074"/>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980">
    <w:name w:val="List Table 1 Light"/>
    <w:basedOn w:val="1074"/>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981">
    <w:name w:val="List Table 1 Light - Accent 1"/>
    <w:basedOn w:val="1074"/>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982">
    <w:name w:val="List Table 1 Light - Accent 2"/>
    <w:basedOn w:val="1074"/>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983">
    <w:name w:val="List Table 1 Light - Accent 3"/>
    <w:basedOn w:val="1074"/>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984">
    <w:name w:val="List Table 1 Light - Accent 4"/>
    <w:basedOn w:val="107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985">
    <w:name w:val="List Table 1 Light - Accent 5"/>
    <w:basedOn w:val="1074"/>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986">
    <w:name w:val="List Table 1 Light - Accent 6"/>
    <w:basedOn w:val="1074"/>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987">
    <w:name w:val="List Table 2"/>
    <w:basedOn w:val="1074"/>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988">
    <w:name w:val="List Table 2 - Accent 1"/>
    <w:basedOn w:val="1074"/>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989">
    <w:name w:val="List Table 2 - Accent 2"/>
    <w:basedOn w:val="1074"/>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990">
    <w:name w:val="List Table 2 - Accent 3"/>
    <w:basedOn w:val="1074"/>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991">
    <w:name w:val="List Table 2 - Accent 4"/>
    <w:basedOn w:val="107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992">
    <w:name w:val="List Table 2 - Accent 5"/>
    <w:basedOn w:val="1074"/>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993">
    <w:name w:val="List Table 2 - Accent 6"/>
    <w:basedOn w:val="1074"/>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994">
    <w:name w:val="List Table 3"/>
    <w:basedOn w:val="107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95">
    <w:name w:val="List Table 3 - Accent 1"/>
    <w:basedOn w:val="1074"/>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996">
    <w:name w:val="List Table 3 - Accent 2"/>
    <w:basedOn w:val="107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997">
    <w:name w:val="List Table 3 - Accent 3"/>
    <w:basedOn w:val="1074"/>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998">
    <w:name w:val="List Table 3 - Accent 4"/>
    <w:basedOn w:val="107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999">
    <w:name w:val="List Table 3 - Accent 5"/>
    <w:basedOn w:val="1074"/>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000">
    <w:name w:val="List Table 3 - Accent 6"/>
    <w:basedOn w:val="1074"/>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001">
    <w:name w:val="List Table 4"/>
    <w:basedOn w:val="107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002">
    <w:name w:val="List Table 4 - Accent 1"/>
    <w:basedOn w:val="1074"/>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003">
    <w:name w:val="List Table 4 - Accent 2"/>
    <w:basedOn w:val="1074"/>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004">
    <w:name w:val="List Table 4 - Accent 3"/>
    <w:basedOn w:val="1074"/>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005">
    <w:name w:val="List Table 4 - Accent 4"/>
    <w:basedOn w:val="107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006">
    <w:name w:val="List Table 4 - Accent 5"/>
    <w:basedOn w:val="1074"/>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007">
    <w:name w:val="List Table 4 - Accent 6"/>
    <w:basedOn w:val="1074"/>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008">
    <w:name w:val="List Table 5 Dark"/>
    <w:basedOn w:val="1074"/>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09">
    <w:name w:val="List Table 5 Dark - Accent 1"/>
    <w:basedOn w:val="1074"/>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10">
    <w:name w:val="List Table 5 Dark - Accent 2"/>
    <w:basedOn w:val="1074"/>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11">
    <w:name w:val="List Table 5 Dark - Accent 3"/>
    <w:basedOn w:val="1074"/>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12">
    <w:name w:val="List Table 5 Dark - Accent 4"/>
    <w:basedOn w:val="107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13">
    <w:name w:val="List Table 5 Dark - Accent 5"/>
    <w:basedOn w:val="1074"/>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14">
    <w:name w:val="List Table 5 Dark - Accent 6"/>
    <w:basedOn w:val="1074"/>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15">
    <w:name w:val="List Table 6 Colorful"/>
    <w:basedOn w:val="1074"/>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016">
    <w:name w:val="List Table 6 Colorful - Accent 1"/>
    <w:basedOn w:val="1074"/>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017">
    <w:name w:val="List Table 6 Colorful - Accent 2"/>
    <w:basedOn w:val="1074"/>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018">
    <w:name w:val="List Table 6 Colorful - Accent 3"/>
    <w:basedOn w:val="1074"/>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019">
    <w:name w:val="List Table 6 Colorful - Accent 4"/>
    <w:basedOn w:val="107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020">
    <w:name w:val="List Table 6 Colorful - Accent 5"/>
    <w:basedOn w:val="1074"/>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021">
    <w:name w:val="List Table 6 Colorful - Accent 6"/>
    <w:basedOn w:val="1074"/>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022">
    <w:name w:val="List Table 7 Colorful"/>
    <w:basedOn w:val="1074"/>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1023">
    <w:name w:val="List Table 7 Colorful - Accent 1"/>
    <w:basedOn w:val="1074"/>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1024">
    <w:name w:val="List Table 7 Colorful - Accent 2"/>
    <w:basedOn w:val="1074"/>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1025">
    <w:name w:val="List Table 7 Colorful - Accent 3"/>
    <w:basedOn w:val="1074"/>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1026">
    <w:name w:val="List Table 7 Colorful - Accent 4"/>
    <w:basedOn w:val="107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1027">
    <w:name w:val="List Table 7 Colorful - Accent 5"/>
    <w:basedOn w:val="1074"/>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1028">
    <w:name w:val="List Table 7 Colorful - Accent 6"/>
    <w:basedOn w:val="1074"/>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1029">
    <w:name w:val="Lined - Accent"/>
    <w:basedOn w:val="107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030">
    <w:name w:val="Lined - Accent 1"/>
    <w:basedOn w:val="107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031">
    <w:name w:val="Lined - Accent 2"/>
    <w:basedOn w:val="107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032">
    <w:name w:val="Lined - Accent 3"/>
    <w:basedOn w:val="107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033">
    <w:name w:val="Lined - Accent 4"/>
    <w:basedOn w:val="107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034">
    <w:name w:val="Lined - Accent 5"/>
    <w:basedOn w:val="107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035">
    <w:name w:val="Lined - Accent 6"/>
    <w:basedOn w:val="107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036">
    <w:name w:val="Bordered &amp; Lined - Accent"/>
    <w:basedOn w:val="1074"/>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037">
    <w:name w:val="Bordered &amp; Lined - Accent 1"/>
    <w:basedOn w:val="1074"/>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038">
    <w:name w:val="Bordered &amp; Lined - Accent 2"/>
    <w:basedOn w:val="1074"/>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039">
    <w:name w:val="Bordered &amp; Lined - Accent 3"/>
    <w:basedOn w:val="1074"/>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040">
    <w:name w:val="Bordered &amp; Lined - Accent 4"/>
    <w:basedOn w:val="107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041">
    <w:name w:val="Bordered &amp; Lined - Accent 5"/>
    <w:basedOn w:val="1074"/>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042">
    <w:name w:val="Bordered &amp; Lined - Accent 6"/>
    <w:basedOn w:val="1074"/>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043">
    <w:name w:val="Bordered"/>
    <w:basedOn w:val="1074"/>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044">
    <w:name w:val="Bordered - Accent 1"/>
    <w:basedOn w:val="107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045">
    <w:name w:val="Bordered - Accent 2"/>
    <w:basedOn w:val="107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046">
    <w:name w:val="Bordered - Accent 3"/>
    <w:basedOn w:val="107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047">
    <w:name w:val="Bordered - Accent 4"/>
    <w:basedOn w:val="107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048">
    <w:name w:val="Bordered - Accent 5"/>
    <w:basedOn w:val="107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049">
    <w:name w:val="Bordered - Accent 6"/>
    <w:basedOn w:val="107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050">
    <w:name w:val="Footnote Text Char"/>
    <w:link w:val="1345"/>
    <w:uiPriority w:val="99"/>
    <w:rPr>
      <w:sz w:val="18"/>
    </w:rPr>
  </w:style>
  <w:style w:type="character" w:styleId="1051">
    <w:name w:val="Endnote Text Char"/>
    <w:link w:val="1479"/>
    <w:uiPriority w:val="99"/>
    <w:rPr>
      <w:sz w:val="20"/>
    </w:rPr>
  </w:style>
  <w:style w:type="paragraph" w:styleId="1052">
    <w:name w:val="toc 1"/>
    <w:basedOn w:val="1063"/>
    <w:next w:val="1063"/>
    <w:uiPriority w:val="39"/>
    <w:unhideWhenUsed/>
    <w:pPr>
      <w:ind w:left="0" w:right="0" w:firstLine="0"/>
      <w:spacing w:after="57"/>
    </w:pPr>
  </w:style>
  <w:style w:type="paragraph" w:styleId="1053">
    <w:name w:val="toc 2"/>
    <w:basedOn w:val="1063"/>
    <w:next w:val="1063"/>
    <w:uiPriority w:val="39"/>
    <w:unhideWhenUsed/>
    <w:pPr>
      <w:ind w:left="283" w:right="0" w:firstLine="0"/>
      <w:spacing w:after="57"/>
    </w:pPr>
  </w:style>
  <w:style w:type="paragraph" w:styleId="1054">
    <w:name w:val="toc 3"/>
    <w:basedOn w:val="1063"/>
    <w:next w:val="1063"/>
    <w:uiPriority w:val="39"/>
    <w:unhideWhenUsed/>
    <w:pPr>
      <w:ind w:left="567" w:right="0" w:firstLine="0"/>
      <w:spacing w:after="57"/>
    </w:pPr>
  </w:style>
  <w:style w:type="paragraph" w:styleId="1055">
    <w:name w:val="toc 4"/>
    <w:basedOn w:val="1063"/>
    <w:next w:val="1063"/>
    <w:uiPriority w:val="39"/>
    <w:unhideWhenUsed/>
    <w:pPr>
      <w:ind w:left="850" w:right="0" w:firstLine="0"/>
      <w:spacing w:after="57"/>
    </w:pPr>
  </w:style>
  <w:style w:type="paragraph" w:styleId="1056">
    <w:name w:val="toc 5"/>
    <w:basedOn w:val="1063"/>
    <w:next w:val="1063"/>
    <w:uiPriority w:val="39"/>
    <w:unhideWhenUsed/>
    <w:pPr>
      <w:ind w:left="1134" w:right="0" w:firstLine="0"/>
      <w:spacing w:after="57"/>
    </w:pPr>
  </w:style>
  <w:style w:type="paragraph" w:styleId="1057">
    <w:name w:val="toc 6"/>
    <w:basedOn w:val="1063"/>
    <w:next w:val="1063"/>
    <w:uiPriority w:val="39"/>
    <w:unhideWhenUsed/>
    <w:pPr>
      <w:ind w:left="1417" w:right="0" w:firstLine="0"/>
      <w:spacing w:after="57"/>
    </w:pPr>
  </w:style>
  <w:style w:type="paragraph" w:styleId="1058">
    <w:name w:val="toc 7"/>
    <w:basedOn w:val="1063"/>
    <w:next w:val="1063"/>
    <w:uiPriority w:val="39"/>
    <w:unhideWhenUsed/>
    <w:pPr>
      <w:ind w:left="1701" w:right="0" w:firstLine="0"/>
      <w:spacing w:after="57"/>
    </w:pPr>
  </w:style>
  <w:style w:type="paragraph" w:styleId="1059">
    <w:name w:val="toc 8"/>
    <w:basedOn w:val="1063"/>
    <w:next w:val="1063"/>
    <w:uiPriority w:val="39"/>
    <w:unhideWhenUsed/>
    <w:pPr>
      <w:ind w:left="1984" w:right="0" w:firstLine="0"/>
      <w:spacing w:after="57"/>
    </w:pPr>
  </w:style>
  <w:style w:type="paragraph" w:styleId="1060">
    <w:name w:val="toc 9"/>
    <w:basedOn w:val="1063"/>
    <w:next w:val="1063"/>
    <w:uiPriority w:val="39"/>
    <w:unhideWhenUsed/>
    <w:pPr>
      <w:ind w:left="2268" w:right="0" w:firstLine="0"/>
      <w:spacing w:after="57"/>
    </w:pPr>
  </w:style>
  <w:style w:type="paragraph" w:styleId="1061">
    <w:name w:val="TOC Heading"/>
    <w:uiPriority w:val="39"/>
    <w:unhideWhenUsed/>
  </w:style>
  <w:style w:type="paragraph" w:styleId="1062">
    <w:name w:val="table of figures"/>
    <w:basedOn w:val="1063"/>
    <w:next w:val="1063"/>
    <w:uiPriority w:val="99"/>
    <w:unhideWhenUsed/>
    <w:pPr>
      <w:spacing w:after="0" w:afterAutospacing="0"/>
    </w:pPr>
  </w:style>
  <w:style w:type="paragraph" w:styleId="1063" w:default="1">
    <w:name w:val="Normal"/>
    <w:qFormat/>
    <w:pPr>
      <w:spacing w:before="100" w:after="100"/>
    </w:pPr>
    <w:rPr>
      <w:rFonts w:eastAsia="Arial" w:cs="Courier New"/>
      <w:sz w:val="24"/>
      <w:szCs w:val="24"/>
    </w:rPr>
  </w:style>
  <w:style w:type="paragraph" w:styleId="1064">
    <w:name w:val="Heading 1"/>
    <w:basedOn w:val="1063"/>
    <w:next w:val="1063"/>
    <w:qFormat/>
    <w:pPr>
      <w:numPr>
        <w:ilvl w:val="0"/>
        <w:numId w:val="1"/>
      </w:numPr>
      <w:keepNext/>
      <w:spacing w:before="240" w:after="60"/>
      <w:outlineLvl w:val="0"/>
    </w:pPr>
    <w:rPr>
      <w:rFonts w:ascii="Cambria" w:hAnsi="Cambria" w:cs="Cambria"/>
      <w:b/>
      <w:bCs/>
      <w:sz w:val="32"/>
      <w:szCs w:val="32"/>
    </w:rPr>
  </w:style>
  <w:style w:type="paragraph" w:styleId="1065">
    <w:name w:val="Heading 2"/>
    <w:basedOn w:val="1063"/>
    <w:next w:val="1063"/>
    <w:qFormat/>
    <w:pPr>
      <w:numPr>
        <w:ilvl w:val="1"/>
        <w:numId w:val="1"/>
      </w:numPr>
      <w:keepNext/>
      <w:spacing w:before="240" w:after="60"/>
      <w:outlineLvl w:val="1"/>
    </w:pPr>
    <w:rPr>
      <w:rFonts w:ascii="Cambria" w:hAnsi="Cambria" w:cs="Cambria"/>
      <w:b/>
      <w:bCs/>
      <w:i/>
      <w:iCs/>
      <w:sz w:val="28"/>
      <w:szCs w:val="28"/>
    </w:rPr>
  </w:style>
  <w:style w:type="paragraph" w:styleId="1066">
    <w:name w:val="Heading 3"/>
    <w:basedOn w:val="1063"/>
    <w:next w:val="1313"/>
    <w:qFormat/>
    <w:pPr>
      <w:numPr>
        <w:ilvl w:val="2"/>
        <w:numId w:val="1"/>
      </w:numPr>
      <w:spacing w:before="280" w:after="280"/>
      <w:outlineLvl w:val="2"/>
    </w:pPr>
    <w:rPr>
      <w:b/>
      <w:sz w:val="27"/>
      <w:szCs w:val="20"/>
    </w:rPr>
  </w:style>
  <w:style w:type="paragraph" w:styleId="1067">
    <w:name w:val="Heading 4"/>
    <w:basedOn w:val="1063"/>
    <w:next w:val="1063"/>
    <w:qFormat/>
    <w:pPr>
      <w:numPr>
        <w:ilvl w:val="3"/>
        <w:numId w:val="1"/>
      </w:numPr>
      <w:keepNext/>
      <w:spacing w:before="240" w:after="60"/>
      <w:outlineLvl w:val="3"/>
    </w:pPr>
    <w:rPr>
      <w:b/>
      <w:bCs/>
      <w:sz w:val="28"/>
      <w:szCs w:val="28"/>
    </w:rPr>
  </w:style>
  <w:style w:type="paragraph" w:styleId="1068">
    <w:name w:val="Heading 5"/>
    <w:basedOn w:val="1063"/>
    <w:next w:val="1063"/>
    <w:qFormat/>
    <w:pPr>
      <w:numPr>
        <w:ilvl w:val="4"/>
        <w:numId w:val="1"/>
      </w:numPr>
      <w:spacing w:before="240" w:after="60"/>
      <w:outlineLvl w:val="4"/>
    </w:pPr>
    <w:rPr>
      <w:b/>
      <w:bCs/>
      <w:i/>
      <w:iCs/>
      <w:sz w:val="26"/>
      <w:szCs w:val="26"/>
    </w:rPr>
  </w:style>
  <w:style w:type="paragraph" w:styleId="1069">
    <w:name w:val="Heading 6"/>
    <w:basedOn w:val="1063"/>
    <w:next w:val="1063"/>
    <w:qFormat/>
    <w:pPr>
      <w:numPr>
        <w:ilvl w:val="5"/>
        <w:numId w:val="1"/>
      </w:numPr>
      <w:spacing w:before="240" w:after="60"/>
      <w:outlineLvl w:val="5"/>
    </w:pPr>
    <w:rPr>
      <w:b/>
      <w:bCs/>
      <w:sz w:val="20"/>
      <w:szCs w:val="20"/>
    </w:rPr>
  </w:style>
  <w:style w:type="paragraph" w:styleId="1070">
    <w:name w:val="Heading 7"/>
    <w:basedOn w:val="1063"/>
    <w:next w:val="1063"/>
    <w:qFormat/>
    <w:pPr>
      <w:numPr>
        <w:ilvl w:val="6"/>
        <w:numId w:val="1"/>
      </w:numPr>
      <w:spacing w:before="240" w:after="60"/>
      <w:outlineLvl w:val="6"/>
    </w:pPr>
  </w:style>
  <w:style w:type="paragraph" w:styleId="1071">
    <w:name w:val="Heading 8"/>
    <w:basedOn w:val="1063"/>
    <w:next w:val="1063"/>
    <w:qFormat/>
    <w:pPr>
      <w:numPr>
        <w:ilvl w:val="7"/>
        <w:numId w:val="1"/>
      </w:numPr>
      <w:spacing w:before="240" w:after="60"/>
      <w:outlineLvl w:val="7"/>
    </w:pPr>
    <w:rPr>
      <w:i/>
      <w:iCs/>
    </w:rPr>
  </w:style>
  <w:style w:type="paragraph" w:styleId="1072">
    <w:name w:val="Heading 9"/>
    <w:basedOn w:val="1063"/>
    <w:next w:val="1063"/>
    <w:qFormat/>
    <w:pPr>
      <w:numPr>
        <w:ilvl w:val="8"/>
        <w:numId w:val="1"/>
      </w:numPr>
      <w:spacing w:before="240" w:after="60"/>
      <w:outlineLvl w:val="8"/>
    </w:pPr>
    <w:rPr>
      <w:rFonts w:ascii="Cambria" w:hAnsi="Cambria" w:cs="Cambria"/>
      <w:sz w:val="20"/>
      <w:szCs w:val="20"/>
    </w:rPr>
  </w:style>
  <w:style w:type="character" w:styleId="1073" w:default="1">
    <w:name w:val="Default Paragraph Font"/>
    <w:uiPriority w:val="1"/>
    <w:semiHidden/>
    <w:unhideWhenUsed/>
  </w:style>
  <w:style w:type="table" w:styleId="1074" w:default="1">
    <w:name w:val="Normal Table"/>
    <w:uiPriority w:val="99"/>
    <w:semiHidden/>
    <w:unhideWhenUsed/>
    <w:qFormat/>
    <w:tblPr>
      <w:tblInd w:w="0" w:type="dxa"/>
      <w:tblCellMar>
        <w:left w:w="108" w:type="dxa"/>
        <w:top w:w="0" w:type="dxa"/>
        <w:right w:w="108" w:type="dxa"/>
        <w:bottom w:w="0" w:type="dxa"/>
      </w:tblCellMar>
    </w:tblPr>
  </w:style>
  <w:style w:type="numbering" w:styleId="1075" w:default="1">
    <w:name w:val="No List"/>
    <w:uiPriority w:val="99"/>
    <w:semiHidden/>
    <w:unhideWhenUsed/>
  </w:style>
  <w:style w:type="character" w:styleId="1076" w:customStyle="1">
    <w:name w:val="WW8Num1z0"/>
    <w:qFormat/>
  </w:style>
  <w:style w:type="character" w:styleId="1077" w:customStyle="1">
    <w:name w:val="WW8Num1z1"/>
    <w:qFormat/>
  </w:style>
  <w:style w:type="character" w:styleId="1078" w:customStyle="1">
    <w:name w:val="WW8Num1z2"/>
    <w:qFormat/>
  </w:style>
  <w:style w:type="character" w:styleId="1079" w:customStyle="1">
    <w:name w:val="WW8Num1z3"/>
    <w:qFormat/>
  </w:style>
  <w:style w:type="character" w:styleId="1080" w:customStyle="1">
    <w:name w:val="WW8Num1z4"/>
    <w:qFormat/>
  </w:style>
  <w:style w:type="character" w:styleId="1081" w:customStyle="1">
    <w:name w:val="WW8Num1z5"/>
    <w:qFormat/>
  </w:style>
  <w:style w:type="character" w:styleId="1082" w:customStyle="1">
    <w:name w:val="WW8Num1z6"/>
    <w:qFormat/>
  </w:style>
  <w:style w:type="character" w:styleId="1083" w:customStyle="1">
    <w:name w:val="WW8Num1z7"/>
    <w:qFormat/>
  </w:style>
  <w:style w:type="character" w:styleId="1084" w:customStyle="1">
    <w:name w:val="WW8Num1z8"/>
    <w:qFormat/>
  </w:style>
  <w:style w:type="character" w:styleId="1085" w:customStyle="1">
    <w:name w:val="WW8Num2z0"/>
    <w:qFormat/>
    <w:rPr>
      <w:rFonts w:cs="Times New Roman"/>
    </w:rPr>
  </w:style>
  <w:style w:type="character" w:styleId="1086" w:customStyle="1">
    <w:name w:val="WW8Num3z0"/>
    <w:qFormat/>
    <w:rPr>
      <w:rFonts w:ascii="Symbol" w:hAnsi="Symbol" w:cs="Symbol"/>
    </w:rPr>
  </w:style>
  <w:style w:type="character" w:styleId="1087" w:customStyle="1">
    <w:name w:val="WW8Num4z0"/>
    <w:qFormat/>
    <w:rPr>
      <w:rFonts w:cs="Times New Roman"/>
      <w:b/>
      <w:i w:val="0"/>
    </w:rPr>
  </w:style>
  <w:style w:type="character" w:styleId="1088" w:customStyle="1">
    <w:name w:val="WW8Num4z1"/>
    <w:qFormat/>
    <w:rPr>
      <w:rFonts w:cs="Times New Roman"/>
      <w:b w:val="0"/>
      <w:bCs w:val="0"/>
      <w:i w:val="0"/>
      <w:iCs w:val="0"/>
      <w:caps w:val="0"/>
      <w:smallCaps w:val="0"/>
      <w:strike w:val="0"/>
      <w:vanish w:val="0"/>
      <w:color w:val="000000"/>
      <w:spacing w:val="0"/>
      <w:position w:val="0"/>
      <w:sz w:val="24"/>
      <w:szCs w:val="24"/>
      <w:u w:val="none"/>
      <w:vertAlign w:val="baseline"/>
    </w:rPr>
  </w:style>
  <w:style w:type="character" w:styleId="1089" w:customStyle="1">
    <w:name w:val="WW8Num4z2"/>
    <w:qFormat/>
    <w:rPr>
      <w:rFonts w:cs="Times New Roman"/>
      <w:b w:val="0"/>
      <w:bCs w:val="0"/>
      <w:i w:val="0"/>
      <w:iCs w:val="0"/>
    </w:rPr>
  </w:style>
  <w:style w:type="character" w:styleId="1090" w:customStyle="1">
    <w:name w:val="WW8Num4z3"/>
    <w:qFormat/>
    <w:rPr>
      <w:rFonts w:cs="Times New Roman"/>
      <w:b w:val="0"/>
      <w:bCs w:val="0"/>
      <w:i w:val="0"/>
      <w:iCs w:val="0"/>
      <w:caps w:val="0"/>
      <w:smallCaps w:val="0"/>
      <w:strike w:val="0"/>
      <w:vanish w:val="0"/>
      <w:color w:val="000000"/>
      <w:spacing w:val="0"/>
      <w:position w:val="0"/>
      <w:sz w:val="24"/>
      <w:u w:val="none"/>
      <w:vertAlign w:val="baseline"/>
    </w:rPr>
  </w:style>
  <w:style w:type="character" w:styleId="1091" w:customStyle="1">
    <w:name w:val="WW8Num4z4"/>
    <w:qFormat/>
    <w:rPr>
      <w:rFonts w:cs="Times New Roman"/>
    </w:rPr>
  </w:style>
  <w:style w:type="character" w:styleId="1092" w:customStyle="1">
    <w:name w:val="WW8Num4z5"/>
    <w:qFormat/>
    <w:rPr>
      <w:rFonts w:ascii="Symbol" w:hAnsi="Symbol" w:cs="Symbol"/>
    </w:rPr>
  </w:style>
  <w:style w:type="character" w:styleId="1093" w:customStyle="1">
    <w:name w:val="WW8Num5z0"/>
    <w:qFormat/>
    <w:rPr>
      <w:rFonts w:cs="Times New Roman"/>
      <w:b/>
    </w:rPr>
  </w:style>
  <w:style w:type="character" w:styleId="1094" w:customStyle="1">
    <w:name w:val="WW8Num5z1"/>
    <w:qFormat/>
    <w:rPr>
      <w:rFonts w:cs="Times New Roman"/>
      <w:b w:val="0"/>
      <w:bCs w:val="0"/>
      <w:i w:val="0"/>
      <w:iCs w:val="0"/>
      <w:caps w:val="0"/>
      <w:smallCaps w:val="0"/>
      <w:strike w:val="0"/>
      <w:vanish w:val="0"/>
      <w:color w:val="000000"/>
      <w:spacing w:val="0"/>
      <w:position w:val="0"/>
      <w:sz w:val="24"/>
      <w:szCs w:val="24"/>
      <w:u w:val="none"/>
      <w:vertAlign w:val="baseline"/>
    </w:rPr>
  </w:style>
  <w:style w:type="character" w:styleId="1095" w:customStyle="1">
    <w:name w:val="WW8Num5z2"/>
    <w:qFormat/>
    <w:rPr>
      <w:rFonts w:cs="Times New Roman"/>
      <w:b w:val="0"/>
      <w:bCs w:val="0"/>
      <w:i w:val="0"/>
      <w:iCs w:val="0"/>
    </w:rPr>
  </w:style>
  <w:style w:type="character" w:styleId="1096" w:customStyle="1">
    <w:name w:val="WW8Num5z3"/>
    <w:qFormat/>
    <w:rPr>
      <w:rFonts w:cs="Times New Roman"/>
      <w:b w:val="0"/>
      <w:bCs w:val="0"/>
      <w:i w:val="0"/>
      <w:iCs w:val="0"/>
      <w:caps w:val="0"/>
      <w:smallCaps w:val="0"/>
      <w:strike w:val="0"/>
      <w:vanish w:val="0"/>
      <w:color w:val="000000"/>
      <w:spacing w:val="0"/>
      <w:position w:val="0"/>
      <w:sz w:val="24"/>
      <w:u w:val="none"/>
      <w:vertAlign w:val="baseline"/>
    </w:rPr>
  </w:style>
  <w:style w:type="character" w:styleId="1097" w:customStyle="1">
    <w:name w:val="WW8Num5z4"/>
    <w:qFormat/>
    <w:rPr>
      <w:rFonts w:cs="Times New Roman"/>
    </w:rPr>
  </w:style>
  <w:style w:type="character" w:styleId="1098" w:customStyle="1">
    <w:name w:val="WW8Num5z5"/>
    <w:qFormat/>
    <w:rPr>
      <w:rFonts w:ascii="Symbol" w:hAnsi="Symbol" w:cs="Symbol"/>
    </w:rPr>
  </w:style>
  <w:style w:type="character" w:styleId="1099" w:customStyle="1">
    <w:name w:val="WW8Num6z0"/>
    <w:qFormat/>
    <w:rPr>
      <w:rFonts w:cs="Times New Roman"/>
      <w:b/>
    </w:rPr>
  </w:style>
  <w:style w:type="character" w:styleId="1100" w:customStyle="1">
    <w:name w:val="WW8Num7z0"/>
    <w:qFormat/>
    <w:rPr>
      <w:rFonts w:cs="Times New Roman"/>
    </w:rPr>
  </w:style>
  <w:style w:type="character" w:styleId="1101" w:customStyle="1">
    <w:name w:val="WW8Num7z6"/>
    <w:qFormat/>
    <w:rPr>
      <w:rFonts w:ascii="Times New Roman" w:hAnsi="Times New Roman" w:cs="Times New Roman"/>
      <w:b/>
      <w:sz w:val="24"/>
      <w:szCs w:val="24"/>
    </w:rPr>
  </w:style>
  <w:style w:type="character" w:styleId="1102" w:customStyle="1">
    <w:name w:val="WW8Num8z0"/>
    <w:qFormat/>
    <w:rPr>
      <w:color w:val="000000"/>
    </w:rPr>
  </w:style>
  <w:style w:type="character" w:styleId="1103" w:customStyle="1">
    <w:name w:val="Основной шрифт абзаца2"/>
    <w:qFormat/>
  </w:style>
  <w:style w:type="character" w:styleId="1104" w:customStyle="1">
    <w:name w:val="WW8Num8z1"/>
    <w:qFormat/>
  </w:style>
  <w:style w:type="character" w:styleId="1105" w:customStyle="1">
    <w:name w:val="WW8Num8z2"/>
    <w:qFormat/>
  </w:style>
  <w:style w:type="character" w:styleId="1106" w:customStyle="1">
    <w:name w:val="WW8Num8z3"/>
    <w:qFormat/>
  </w:style>
  <w:style w:type="character" w:styleId="1107" w:customStyle="1">
    <w:name w:val="WW8Num8z4"/>
    <w:qFormat/>
  </w:style>
  <w:style w:type="character" w:styleId="1108" w:customStyle="1">
    <w:name w:val="WW8Num8z5"/>
    <w:qFormat/>
  </w:style>
  <w:style w:type="character" w:styleId="1109" w:customStyle="1">
    <w:name w:val="WW8Num8z6"/>
    <w:qFormat/>
  </w:style>
  <w:style w:type="character" w:styleId="1110" w:customStyle="1">
    <w:name w:val="WW8Num8z7"/>
    <w:qFormat/>
  </w:style>
  <w:style w:type="character" w:styleId="1111" w:customStyle="1">
    <w:name w:val="WW8Num8z8"/>
    <w:qFormat/>
  </w:style>
  <w:style w:type="character" w:styleId="1112" w:customStyle="1">
    <w:name w:val="WW8Num9z0"/>
    <w:qFormat/>
    <w:rPr>
      <w:rFonts w:cs="Times New Roman"/>
    </w:rPr>
  </w:style>
  <w:style w:type="character" w:styleId="1113" w:customStyle="1">
    <w:name w:val="WW8Num10z0"/>
    <w:qFormat/>
    <w:rPr>
      <w:color w:val="000000"/>
    </w:rPr>
  </w:style>
  <w:style w:type="character" w:styleId="1114" w:customStyle="1">
    <w:name w:val="WW8Num10z1"/>
    <w:qFormat/>
  </w:style>
  <w:style w:type="character" w:styleId="1115" w:customStyle="1">
    <w:name w:val="WW8Num10z2"/>
    <w:qFormat/>
  </w:style>
  <w:style w:type="character" w:styleId="1116" w:customStyle="1">
    <w:name w:val="WW8Num10z3"/>
    <w:qFormat/>
  </w:style>
  <w:style w:type="character" w:styleId="1117" w:customStyle="1">
    <w:name w:val="WW8Num10z4"/>
    <w:qFormat/>
  </w:style>
  <w:style w:type="character" w:styleId="1118" w:customStyle="1">
    <w:name w:val="WW8Num10z5"/>
    <w:qFormat/>
  </w:style>
  <w:style w:type="character" w:styleId="1119" w:customStyle="1">
    <w:name w:val="WW8Num10z6"/>
    <w:qFormat/>
  </w:style>
  <w:style w:type="character" w:styleId="1120" w:customStyle="1">
    <w:name w:val="WW8Num10z7"/>
    <w:qFormat/>
  </w:style>
  <w:style w:type="character" w:styleId="1121" w:customStyle="1">
    <w:name w:val="WW8Num10z8"/>
    <w:qFormat/>
  </w:style>
  <w:style w:type="character" w:styleId="1122" w:customStyle="1">
    <w:name w:val="WW8Num11z0"/>
    <w:qFormat/>
  </w:style>
  <w:style w:type="character" w:styleId="1123" w:customStyle="1">
    <w:name w:val="WW8Num11z1"/>
    <w:qFormat/>
  </w:style>
  <w:style w:type="character" w:styleId="1124" w:customStyle="1">
    <w:name w:val="WW8Num11z2"/>
    <w:qFormat/>
  </w:style>
  <w:style w:type="character" w:styleId="1125" w:customStyle="1">
    <w:name w:val="WW8Num11z3"/>
    <w:qFormat/>
  </w:style>
  <w:style w:type="character" w:styleId="1126" w:customStyle="1">
    <w:name w:val="WW8Num11z4"/>
    <w:qFormat/>
  </w:style>
  <w:style w:type="character" w:styleId="1127" w:customStyle="1">
    <w:name w:val="WW8Num11z5"/>
    <w:qFormat/>
  </w:style>
  <w:style w:type="character" w:styleId="1128" w:customStyle="1">
    <w:name w:val="WW8Num11z6"/>
    <w:qFormat/>
  </w:style>
  <w:style w:type="character" w:styleId="1129" w:customStyle="1">
    <w:name w:val="WW8Num11z7"/>
    <w:qFormat/>
  </w:style>
  <w:style w:type="character" w:styleId="1130" w:customStyle="1">
    <w:name w:val="WW8Num11z8"/>
    <w:qFormat/>
  </w:style>
  <w:style w:type="character" w:styleId="1131" w:customStyle="1">
    <w:name w:val="WW8Num12z0"/>
    <w:qFormat/>
  </w:style>
  <w:style w:type="character" w:styleId="1132" w:customStyle="1">
    <w:name w:val="WW8Num12z1"/>
    <w:qFormat/>
  </w:style>
  <w:style w:type="character" w:styleId="1133" w:customStyle="1">
    <w:name w:val="WW8Num12z2"/>
    <w:qFormat/>
  </w:style>
  <w:style w:type="character" w:styleId="1134" w:customStyle="1">
    <w:name w:val="WW8Num12z3"/>
    <w:qFormat/>
  </w:style>
  <w:style w:type="character" w:styleId="1135" w:customStyle="1">
    <w:name w:val="WW8Num12z4"/>
    <w:qFormat/>
  </w:style>
  <w:style w:type="character" w:styleId="1136" w:customStyle="1">
    <w:name w:val="WW8Num12z5"/>
    <w:qFormat/>
  </w:style>
  <w:style w:type="character" w:styleId="1137" w:customStyle="1">
    <w:name w:val="WW8Num12z6"/>
    <w:qFormat/>
  </w:style>
  <w:style w:type="character" w:styleId="1138" w:customStyle="1">
    <w:name w:val="WW8Num12z7"/>
    <w:qFormat/>
  </w:style>
  <w:style w:type="character" w:styleId="1139" w:customStyle="1">
    <w:name w:val="WW8Num12z8"/>
    <w:qFormat/>
  </w:style>
  <w:style w:type="character" w:styleId="1140" w:customStyle="1">
    <w:name w:val="WW8Num13z0"/>
    <w:qFormat/>
    <w:rPr>
      <w:rFonts w:ascii="Symbol" w:hAnsi="Symbol" w:eastAsia="Times New Roman" w:cs="Times New Roman"/>
    </w:rPr>
  </w:style>
  <w:style w:type="character" w:styleId="1141" w:customStyle="1">
    <w:name w:val="WW8Num13z1"/>
    <w:qFormat/>
    <w:rPr>
      <w:rFonts w:ascii="Courier New" w:hAnsi="Courier New" w:cs="Courier New"/>
    </w:rPr>
  </w:style>
  <w:style w:type="character" w:styleId="1142" w:customStyle="1">
    <w:name w:val="WW8Num13z2"/>
    <w:qFormat/>
    <w:rPr>
      <w:rFonts w:ascii="Wingdings" w:hAnsi="Wingdings" w:cs="Wingdings"/>
    </w:rPr>
  </w:style>
  <w:style w:type="character" w:styleId="1143" w:customStyle="1">
    <w:name w:val="WW8Num13z3"/>
    <w:qFormat/>
    <w:rPr>
      <w:rFonts w:ascii="Symbol" w:hAnsi="Symbol" w:cs="Symbol"/>
    </w:rPr>
  </w:style>
  <w:style w:type="character" w:styleId="1144" w:customStyle="1">
    <w:name w:val="WW8Num14z0"/>
    <w:qFormat/>
    <w:rPr>
      <w:rFonts w:cs="Times New Roman"/>
    </w:rPr>
  </w:style>
  <w:style w:type="character" w:styleId="1145" w:customStyle="1">
    <w:name w:val="WW8Num15z0"/>
    <w:qFormat/>
    <w:rPr>
      <w:rFonts w:cs="Times New Roman"/>
      <w:b/>
      <w:i w:val="0"/>
    </w:rPr>
  </w:style>
  <w:style w:type="character" w:styleId="1146" w:customStyle="1">
    <w:name w:val="WW8Num15z1"/>
    <w:qFormat/>
    <w:rPr>
      <w:rFonts w:cs="Times New Roman"/>
      <w:b w:val="0"/>
      <w:bCs w:val="0"/>
      <w:i w:val="0"/>
      <w:iCs w:val="0"/>
      <w:caps w:val="0"/>
      <w:smallCaps w:val="0"/>
      <w:strike w:val="0"/>
      <w:vanish w:val="0"/>
      <w:color w:val="000000"/>
      <w:spacing w:val="0"/>
      <w:position w:val="0"/>
      <w:sz w:val="24"/>
      <w:szCs w:val="24"/>
      <w:u w:val="none"/>
      <w:vertAlign w:val="baseline"/>
    </w:rPr>
  </w:style>
  <w:style w:type="character" w:styleId="1147" w:customStyle="1">
    <w:name w:val="WW8Num15z2"/>
    <w:qFormat/>
    <w:rPr>
      <w:rFonts w:cs="Times New Roman"/>
      <w:b w:val="0"/>
      <w:bCs w:val="0"/>
      <w:i w:val="0"/>
      <w:iCs w:val="0"/>
    </w:rPr>
  </w:style>
  <w:style w:type="character" w:styleId="1148" w:customStyle="1">
    <w:name w:val="WW8Num15z3"/>
    <w:qFormat/>
    <w:rPr>
      <w:rFonts w:cs="Times New Roman"/>
      <w:b w:val="0"/>
      <w:bCs w:val="0"/>
      <w:i w:val="0"/>
      <w:iCs w:val="0"/>
      <w:caps w:val="0"/>
      <w:smallCaps w:val="0"/>
      <w:strike w:val="0"/>
      <w:vanish w:val="0"/>
      <w:color w:val="000000"/>
      <w:spacing w:val="0"/>
      <w:position w:val="0"/>
      <w:sz w:val="24"/>
      <w:u w:val="none"/>
      <w:vertAlign w:val="baseline"/>
    </w:rPr>
  </w:style>
  <w:style w:type="character" w:styleId="1149" w:customStyle="1">
    <w:name w:val="WW8Num15z4"/>
    <w:qFormat/>
    <w:rPr>
      <w:rFonts w:cs="Times New Roman"/>
    </w:rPr>
  </w:style>
  <w:style w:type="character" w:styleId="1150" w:customStyle="1">
    <w:name w:val="WW8Num15z5"/>
    <w:qFormat/>
    <w:rPr>
      <w:rFonts w:ascii="Symbol" w:hAnsi="Symbol" w:cs="Symbol"/>
    </w:rPr>
  </w:style>
  <w:style w:type="character" w:styleId="1151" w:customStyle="1">
    <w:name w:val="WW8Num16z0"/>
    <w:qFormat/>
    <w:rPr>
      <w:rFonts w:ascii="Symbol" w:hAnsi="Symbol" w:cs="Symbol"/>
    </w:rPr>
  </w:style>
  <w:style w:type="character" w:styleId="1152" w:customStyle="1">
    <w:name w:val="WW8Num16z1"/>
    <w:qFormat/>
    <w:rPr>
      <w:rFonts w:ascii="Courier New" w:hAnsi="Courier New" w:cs="Courier New"/>
    </w:rPr>
  </w:style>
  <w:style w:type="character" w:styleId="1153" w:customStyle="1">
    <w:name w:val="WW8Num16z2"/>
    <w:qFormat/>
    <w:rPr>
      <w:rFonts w:ascii="Wingdings" w:hAnsi="Wingdings" w:cs="Wingdings"/>
    </w:rPr>
  </w:style>
  <w:style w:type="character" w:styleId="1154" w:customStyle="1">
    <w:name w:val="WW8Num17z0"/>
    <w:qFormat/>
    <w:rPr>
      <w:rFonts w:ascii="Symbol" w:hAnsi="Symbol" w:cs="Symbol"/>
      <w:sz w:val="20"/>
    </w:rPr>
  </w:style>
  <w:style w:type="character" w:styleId="1155" w:customStyle="1">
    <w:name w:val="WW8Num17z1"/>
    <w:qFormat/>
    <w:rPr>
      <w:rFonts w:ascii="Courier New" w:hAnsi="Courier New" w:cs="Courier New"/>
      <w:sz w:val="20"/>
    </w:rPr>
  </w:style>
  <w:style w:type="character" w:styleId="1156" w:customStyle="1">
    <w:name w:val="WW8Num17z2"/>
    <w:qFormat/>
    <w:rPr>
      <w:rFonts w:ascii="Wingdings" w:hAnsi="Wingdings" w:cs="Wingdings"/>
      <w:sz w:val="20"/>
    </w:rPr>
  </w:style>
  <w:style w:type="character" w:styleId="1157" w:customStyle="1">
    <w:name w:val="WW8Num18z0"/>
    <w:qFormat/>
  </w:style>
  <w:style w:type="character" w:styleId="1158" w:customStyle="1">
    <w:name w:val="WW8Num18z1"/>
    <w:qFormat/>
  </w:style>
  <w:style w:type="character" w:styleId="1159" w:customStyle="1">
    <w:name w:val="WW8Num18z2"/>
    <w:qFormat/>
  </w:style>
  <w:style w:type="character" w:styleId="1160" w:customStyle="1">
    <w:name w:val="WW8Num18z3"/>
    <w:qFormat/>
  </w:style>
  <w:style w:type="character" w:styleId="1161" w:customStyle="1">
    <w:name w:val="WW8Num18z4"/>
    <w:qFormat/>
  </w:style>
  <w:style w:type="character" w:styleId="1162" w:customStyle="1">
    <w:name w:val="WW8Num18z5"/>
    <w:qFormat/>
  </w:style>
  <w:style w:type="character" w:styleId="1163" w:customStyle="1">
    <w:name w:val="WW8Num18z6"/>
    <w:qFormat/>
  </w:style>
  <w:style w:type="character" w:styleId="1164" w:customStyle="1">
    <w:name w:val="WW8Num18z7"/>
    <w:qFormat/>
  </w:style>
  <w:style w:type="character" w:styleId="1165" w:customStyle="1">
    <w:name w:val="WW8Num18z8"/>
    <w:qFormat/>
  </w:style>
  <w:style w:type="character" w:styleId="1166" w:customStyle="1">
    <w:name w:val="WW8Num19z0"/>
    <w:qFormat/>
    <w:rPr>
      <w:rFonts w:cs="Times New Roman"/>
      <w:b/>
    </w:rPr>
  </w:style>
  <w:style w:type="character" w:styleId="1167" w:customStyle="1">
    <w:name w:val="WW8Num19z1"/>
    <w:qFormat/>
    <w:rPr>
      <w:rFonts w:cs="Times New Roman"/>
    </w:rPr>
  </w:style>
  <w:style w:type="character" w:styleId="1168" w:customStyle="1">
    <w:name w:val="WW8Num19z3"/>
    <w:qFormat/>
    <w:rPr>
      <w:rFonts w:cs="Times New Roman"/>
    </w:rPr>
  </w:style>
  <w:style w:type="character" w:styleId="1169" w:customStyle="1">
    <w:name w:val="WW8Num20z0"/>
    <w:qFormat/>
  </w:style>
  <w:style w:type="character" w:styleId="1170" w:customStyle="1">
    <w:name w:val="WW8Num20z1"/>
    <w:qFormat/>
  </w:style>
  <w:style w:type="character" w:styleId="1171" w:customStyle="1">
    <w:name w:val="WW8Num20z2"/>
    <w:qFormat/>
  </w:style>
  <w:style w:type="character" w:styleId="1172" w:customStyle="1">
    <w:name w:val="WW8Num20z3"/>
    <w:qFormat/>
  </w:style>
  <w:style w:type="character" w:styleId="1173" w:customStyle="1">
    <w:name w:val="WW8Num20z4"/>
    <w:qFormat/>
  </w:style>
  <w:style w:type="character" w:styleId="1174" w:customStyle="1">
    <w:name w:val="WW8Num20z5"/>
    <w:qFormat/>
  </w:style>
  <w:style w:type="character" w:styleId="1175" w:customStyle="1">
    <w:name w:val="WW8Num20z6"/>
    <w:qFormat/>
  </w:style>
  <w:style w:type="character" w:styleId="1176" w:customStyle="1">
    <w:name w:val="WW8Num20z7"/>
    <w:qFormat/>
  </w:style>
  <w:style w:type="character" w:styleId="1177" w:customStyle="1">
    <w:name w:val="WW8Num20z8"/>
    <w:qFormat/>
  </w:style>
  <w:style w:type="character" w:styleId="1178" w:customStyle="1">
    <w:name w:val="WW8Num21z0"/>
    <w:qFormat/>
    <w:rPr>
      <w:rFonts w:cs="Times New Roman"/>
    </w:rPr>
  </w:style>
  <w:style w:type="character" w:styleId="1179" w:customStyle="1">
    <w:name w:val="WW8Num21z6"/>
    <w:qFormat/>
    <w:rPr>
      <w:rFonts w:ascii="Times New Roman" w:hAnsi="Times New Roman" w:cs="Times New Roman"/>
      <w:b/>
      <w:sz w:val="24"/>
      <w:szCs w:val="24"/>
    </w:rPr>
  </w:style>
  <w:style w:type="character" w:styleId="1180" w:customStyle="1">
    <w:name w:val="WW8Num22z0"/>
    <w:qFormat/>
  </w:style>
  <w:style w:type="character" w:styleId="1181" w:customStyle="1">
    <w:name w:val="WW8Num22z1"/>
    <w:qFormat/>
  </w:style>
  <w:style w:type="character" w:styleId="1182" w:customStyle="1">
    <w:name w:val="WW8Num22z2"/>
    <w:qFormat/>
  </w:style>
  <w:style w:type="character" w:styleId="1183" w:customStyle="1">
    <w:name w:val="WW8Num22z3"/>
    <w:qFormat/>
  </w:style>
  <w:style w:type="character" w:styleId="1184" w:customStyle="1">
    <w:name w:val="WW8Num22z4"/>
    <w:qFormat/>
  </w:style>
  <w:style w:type="character" w:styleId="1185" w:customStyle="1">
    <w:name w:val="WW8Num22z5"/>
    <w:qFormat/>
  </w:style>
  <w:style w:type="character" w:styleId="1186" w:customStyle="1">
    <w:name w:val="WW8Num22z6"/>
    <w:qFormat/>
  </w:style>
  <w:style w:type="character" w:styleId="1187" w:customStyle="1">
    <w:name w:val="WW8Num22z7"/>
    <w:qFormat/>
  </w:style>
  <w:style w:type="character" w:styleId="1188" w:customStyle="1">
    <w:name w:val="WW8Num22z8"/>
    <w:qFormat/>
  </w:style>
  <w:style w:type="character" w:styleId="1189" w:customStyle="1">
    <w:name w:val="WW8Num23z0"/>
    <w:qFormat/>
    <w:rPr>
      <w:rFonts w:cs="Times New Roman"/>
    </w:rPr>
  </w:style>
  <w:style w:type="character" w:styleId="1190" w:customStyle="1">
    <w:name w:val="WW8Num23z1"/>
    <w:qFormat/>
  </w:style>
  <w:style w:type="character" w:styleId="1191" w:customStyle="1">
    <w:name w:val="WW8Num23z2"/>
    <w:qFormat/>
  </w:style>
  <w:style w:type="character" w:styleId="1192" w:customStyle="1">
    <w:name w:val="WW8Num23z3"/>
    <w:qFormat/>
  </w:style>
  <w:style w:type="character" w:styleId="1193" w:customStyle="1">
    <w:name w:val="WW8Num23z4"/>
    <w:qFormat/>
  </w:style>
  <w:style w:type="character" w:styleId="1194" w:customStyle="1">
    <w:name w:val="WW8Num23z5"/>
    <w:qFormat/>
  </w:style>
  <w:style w:type="character" w:styleId="1195" w:customStyle="1">
    <w:name w:val="WW8Num23z6"/>
    <w:qFormat/>
  </w:style>
  <w:style w:type="character" w:styleId="1196" w:customStyle="1">
    <w:name w:val="WW8Num23z7"/>
    <w:qFormat/>
  </w:style>
  <w:style w:type="character" w:styleId="1197" w:customStyle="1">
    <w:name w:val="WW8Num23z8"/>
    <w:qFormat/>
  </w:style>
  <w:style w:type="character" w:styleId="1198" w:customStyle="1">
    <w:name w:val="WW8Num24z0"/>
    <w:qFormat/>
    <w:rPr>
      <w:rFonts w:ascii="Symbol" w:hAnsi="Symbol" w:cs="Symbol"/>
      <w:sz w:val="20"/>
    </w:rPr>
  </w:style>
  <w:style w:type="character" w:styleId="1199" w:customStyle="1">
    <w:name w:val="WW8Num24z1"/>
    <w:qFormat/>
    <w:rPr>
      <w:rFonts w:ascii="Courier New" w:hAnsi="Courier New" w:cs="Courier New"/>
      <w:sz w:val="20"/>
    </w:rPr>
  </w:style>
  <w:style w:type="character" w:styleId="1200" w:customStyle="1">
    <w:name w:val="WW8Num24z2"/>
    <w:qFormat/>
    <w:rPr>
      <w:rFonts w:ascii="Wingdings" w:hAnsi="Wingdings" w:cs="Wingdings"/>
      <w:sz w:val="20"/>
    </w:rPr>
  </w:style>
  <w:style w:type="character" w:styleId="1201" w:customStyle="1">
    <w:name w:val="WW8Num25z0"/>
    <w:qFormat/>
    <w:rPr>
      <w:color w:val="000000"/>
    </w:rPr>
  </w:style>
  <w:style w:type="character" w:styleId="1202" w:customStyle="1">
    <w:name w:val="WW8Num25z1"/>
    <w:qFormat/>
  </w:style>
  <w:style w:type="character" w:styleId="1203" w:customStyle="1">
    <w:name w:val="WW8Num25z2"/>
    <w:qFormat/>
  </w:style>
  <w:style w:type="character" w:styleId="1204" w:customStyle="1">
    <w:name w:val="WW8Num25z3"/>
    <w:qFormat/>
  </w:style>
  <w:style w:type="character" w:styleId="1205" w:customStyle="1">
    <w:name w:val="WW8Num25z4"/>
    <w:qFormat/>
  </w:style>
  <w:style w:type="character" w:styleId="1206" w:customStyle="1">
    <w:name w:val="WW8Num25z5"/>
    <w:qFormat/>
  </w:style>
  <w:style w:type="character" w:styleId="1207" w:customStyle="1">
    <w:name w:val="WW8Num25z6"/>
    <w:qFormat/>
  </w:style>
  <w:style w:type="character" w:styleId="1208" w:customStyle="1">
    <w:name w:val="WW8Num25z7"/>
    <w:qFormat/>
  </w:style>
  <w:style w:type="character" w:styleId="1209" w:customStyle="1">
    <w:name w:val="WW8Num25z8"/>
    <w:qFormat/>
  </w:style>
  <w:style w:type="character" w:styleId="1210" w:customStyle="1">
    <w:name w:val="WW8Num26z0"/>
    <w:qFormat/>
    <w:rPr>
      <w:b/>
      <w:i w:val="0"/>
      <w:color w:val="000000"/>
      <w:sz w:val="24"/>
    </w:rPr>
  </w:style>
  <w:style w:type="character" w:styleId="1211" w:customStyle="1">
    <w:name w:val="WW8Num26z1"/>
    <w:qFormat/>
    <w:rPr>
      <w:b/>
      <w:i w:val="0"/>
      <w:color w:val="000000"/>
    </w:rPr>
  </w:style>
  <w:style w:type="character" w:styleId="1212" w:customStyle="1">
    <w:name w:val="WW8Num26z2"/>
    <w:qFormat/>
  </w:style>
  <w:style w:type="character" w:styleId="1213" w:customStyle="1">
    <w:name w:val="WW8Num26z3"/>
    <w:qFormat/>
  </w:style>
  <w:style w:type="character" w:styleId="1214" w:customStyle="1">
    <w:name w:val="WW8Num26z4"/>
    <w:qFormat/>
  </w:style>
  <w:style w:type="character" w:styleId="1215" w:customStyle="1">
    <w:name w:val="WW8Num26z5"/>
    <w:qFormat/>
  </w:style>
  <w:style w:type="character" w:styleId="1216" w:customStyle="1">
    <w:name w:val="WW8Num26z6"/>
    <w:qFormat/>
  </w:style>
  <w:style w:type="character" w:styleId="1217" w:customStyle="1">
    <w:name w:val="WW8Num26z7"/>
    <w:qFormat/>
  </w:style>
  <w:style w:type="character" w:styleId="1218" w:customStyle="1">
    <w:name w:val="WW8Num26z8"/>
    <w:qFormat/>
  </w:style>
  <w:style w:type="character" w:styleId="1219" w:customStyle="1">
    <w:name w:val="WW8Num27z0"/>
    <w:qFormat/>
  </w:style>
  <w:style w:type="character" w:styleId="1220" w:customStyle="1">
    <w:name w:val="WW8Num28z0"/>
    <w:qFormat/>
  </w:style>
  <w:style w:type="character" w:styleId="1221" w:customStyle="1">
    <w:name w:val="WW8Num28z1"/>
    <w:qFormat/>
  </w:style>
  <w:style w:type="character" w:styleId="1222" w:customStyle="1">
    <w:name w:val="WW8Num28z2"/>
    <w:qFormat/>
  </w:style>
  <w:style w:type="character" w:styleId="1223" w:customStyle="1">
    <w:name w:val="WW8Num28z3"/>
    <w:qFormat/>
  </w:style>
  <w:style w:type="character" w:styleId="1224" w:customStyle="1">
    <w:name w:val="WW8Num28z4"/>
    <w:qFormat/>
  </w:style>
  <w:style w:type="character" w:styleId="1225" w:customStyle="1">
    <w:name w:val="WW8Num28z5"/>
    <w:qFormat/>
  </w:style>
  <w:style w:type="character" w:styleId="1226" w:customStyle="1">
    <w:name w:val="WW8Num28z6"/>
    <w:qFormat/>
  </w:style>
  <w:style w:type="character" w:styleId="1227" w:customStyle="1">
    <w:name w:val="WW8Num28z7"/>
    <w:qFormat/>
  </w:style>
  <w:style w:type="character" w:styleId="1228" w:customStyle="1">
    <w:name w:val="WW8Num28z8"/>
    <w:qFormat/>
  </w:style>
  <w:style w:type="character" w:styleId="1229" w:customStyle="1">
    <w:name w:val="WW8Num29z0"/>
    <w:qFormat/>
  </w:style>
  <w:style w:type="character" w:styleId="1230" w:customStyle="1">
    <w:name w:val="WW8Num29z1"/>
    <w:qFormat/>
  </w:style>
  <w:style w:type="character" w:styleId="1231" w:customStyle="1">
    <w:name w:val="WW8Num29z2"/>
    <w:qFormat/>
  </w:style>
  <w:style w:type="character" w:styleId="1232" w:customStyle="1">
    <w:name w:val="WW8Num29z3"/>
    <w:qFormat/>
  </w:style>
  <w:style w:type="character" w:styleId="1233" w:customStyle="1">
    <w:name w:val="WW8Num29z4"/>
    <w:qFormat/>
  </w:style>
  <w:style w:type="character" w:styleId="1234" w:customStyle="1">
    <w:name w:val="WW8Num29z5"/>
    <w:qFormat/>
  </w:style>
  <w:style w:type="character" w:styleId="1235" w:customStyle="1">
    <w:name w:val="WW8Num29z6"/>
    <w:qFormat/>
  </w:style>
  <w:style w:type="character" w:styleId="1236" w:customStyle="1">
    <w:name w:val="WW8Num29z7"/>
    <w:qFormat/>
  </w:style>
  <w:style w:type="character" w:styleId="1237" w:customStyle="1">
    <w:name w:val="WW8Num29z8"/>
    <w:qFormat/>
  </w:style>
  <w:style w:type="character" w:styleId="1238" w:customStyle="1">
    <w:name w:val="Основной шрифт абзаца1"/>
    <w:qFormat/>
  </w:style>
  <w:style w:type="character" w:styleId="1239" w:customStyle="1">
    <w:name w:val="Заголовок 1 Знак1"/>
    <w:qFormat/>
    <w:rPr>
      <w:rFonts w:ascii="Cambria" w:hAnsi="Cambria" w:cs="Times New Roman"/>
      <w:b/>
      <w:bCs/>
      <w:sz w:val="32"/>
      <w:szCs w:val="32"/>
    </w:rPr>
  </w:style>
  <w:style w:type="character" w:styleId="1240" w:customStyle="1">
    <w:name w:val="Заголовок 2 Знак"/>
    <w:qFormat/>
    <w:rPr>
      <w:rFonts w:ascii="Cambria" w:hAnsi="Cambria" w:cs="Times New Roman"/>
      <w:b/>
      <w:bCs/>
      <w:i/>
      <w:iCs/>
      <w:sz w:val="28"/>
      <w:szCs w:val="28"/>
    </w:rPr>
  </w:style>
  <w:style w:type="character" w:styleId="1241" w:customStyle="1">
    <w:name w:val="Заголовок 3 Знак"/>
    <w:qFormat/>
    <w:rPr>
      <w:rFonts w:ascii="Calibri" w:hAnsi="Calibri" w:cs="Times New Roman"/>
      <w:b/>
      <w:sz w:val="27"/>
      <w:lang w:val="ru-RU"/>
    </w:rPr>
  </w:style>
  <w:style w:type="character" w:styleId="1242" w:customStyle="1">
    <w:name w:val="Заголовок 4 Знак"/>
    <w:qFormat/>
    <w:rPr>
      <w:rFonts w:ascii="Calibri" w:hAnsi="Calibri" w:cs="Times New Roman"/>
      <w:b/>
      <w:bCs/>
      <w:sz w:val="28"/>
      <w:szCs w:val="28"/>
    </w:rPr>
  </w:style>
  <w:style w:type="character" w:styleId="1243" w:customStyle="1">
    <w:name w:val="Заголовок 5 Знак"/>
    <w:qFormat/>
    <w:rPr>
      <w:rFonts w:ascii="Calibri" w:hAnsi="Calibri" w:cs="Times New Roman"/>
      <w:b/>
      <w:bCs/>
      <w:i/>
      <w:iCs/>
      <w:sz w:val="26"/>
      <w:szCs w:val="26"/>
    </w:rPr>
  </w:style>
  <w:style w:type="character" w:styleId="1244" w:customStyle="1">
    <w:name w:val="Заголовок 6 Знак"/>
    <w:qFormat/>
    <w:rPr>
      <w:rFonts w:ascii="Calibri" w:hAnsi="Calibri" w:cs="Times New Roman"/>
      <w:b/>
      <w:bCs/>
    </w:rPr>
  </w:style>
  <w:style w:type="character" w:styleId="1245" w:customStyle="1">
    <w:name w:val="Заголовок 7 Знак"/>
    <w:qFormat/>
    <w:rPr>
      <w:rFonts w:ascii="Calibri" w:hAnsi="Calibri" w:cs="Times New Roman"/>
      <w:sz w:val="24"/>
      <w:szCs w:val="24"/>
    </w:rPr>
  </w:style>
  <w:style w:type="character" w:styleId="1246" w:customStyle="1">
    <w:name w:val="Заголовок 8 Знак"/>
    <w:qFormat/>
    <w:rPr>
      <w:rFonts w:ascii="Calibri" w:hAnsi="Calibri" w:cs="Times New Roman"/>
      <w:i/>
      <w:iCs/>
      <w:sz w:val="24"/>
      <w:szCs w:val="24"/>
    </w:rPr>
  </w:style>
  <w:style w:type="character" w:styleId="1247" w:customStyle="1">
    <w:name w:val="Заголовок 9 Знак"/>
    <w:qFormat/>
    <w:rPr>
      <w:rFonts w:ascii="Cambria" w:hAnsi="Cambria" w:cs="Times New Roman"/>
    </w:rPr>
  </w:style>
  <w:style w:type="character" w:styleId="1248" w:customStyle="1">
    <w:name w:val="Интернет-ссылка"/>
    <w:rPr>
      <w:rFonts w:cs="Times New Roman"/>
      <w:color w:val="0000ff"/>
      <w:u w:val="single"/>
    </w:rPr>
  </w:style>
  <w:style w:type="character" w:styleId="1249" w:customStyle="1">
    <w:name w:val="Обычный (веб) Знак"/>
    <w:qFormat/>
    <w:rPr>
      <w:rFonts w:ascii="Calibri" w:hAnsi="Calibri" w:cs="Calibri"/>
      <w:sz w:val="22"/>
      <w:lang w:val="ru-RU"/>
    </w:rPr>
  </w:style>
  <w:style w:type="character" w:styleId="1250" w:customStyle="1">
    <w:name w:val="Footer Char"/>
    <w:qFormat/>
    <w:rPr>
      <w:rFonts w:ascii="Times New Roman" w:hAnsi="Times New Roman" w:cs="Times New Roman"/>
      <w:sz w:val="24"/>
    </w:rPr>
  </w:style>
  <w:style w:type="character" w:styleId="1251" w:customStyle="1">
    <w:name w:val="Нижний колонтитул Знак"/>
    <w:uiPriority w:val="99"/>
    <w:qFormat/>
    <w:rPr>
      <w:rFonts w:ascii="Calibri" w:hAnsi="Calibri" w:cs="Calibri"/>
      <w:sz w:val="22"/>
      <w:lang w:val="ru-RU"/>
    </w:rPr>
  </w:style>
  <w:style w:type="character" w:styleId="1252">
    <w:name w:val="page number"/>
    <w:qFormat/>
    <w:rPr>
      <w:rFonts w:cs="Times New Roman"/>
    </w:rPr>
  </w:style>
  <w:style w:type="character" w:styleId="1253" w:customStyle="1">
    <w:name w:val="Основной текст с отступом 2 Знак"/>
    <w:qFormat/>
    <w:rPr>
      <w:rFonts w:ascii="Calibri" w:hAnsi="Calibri" w:cs="Times New Roman"/>
    </w:rPr>
  </w:style>
  <w:style w:type="character" w:styleId="1254" w:customStyle="1">
    <w:name w:val="Текст Знак"/>
    <w:qFormat/>
    <w:rPr>
      <w:rFonts w:ascii="Courier New" w:hAnsi="Courier New" w:cs="Courier New"/>
      <w:sz w:val="20"/>
      <w:szCs w:val="20"/>
    </w:rPr>
  </w:style>
  <w:style w:type="character" w:styleId="1255" w:customStyle="1">
    <w:name w:val="Основной текст Знак"/>
    <w:qFormat/>
    <w:rPr>
      <w:rFonts w:ascii="Calibri" w:hAnsi="Calibri" w:cs="Times New Roman"/>
    </w:rPr>
  </w:style>
  <w:style w:type="character" w:styleId="1256" w:customStyle="1">
    <w:name w:val="Основной текст с отступом Знак"/>
    <w:qFormat/>
    <w:rPr>
      <w:rFonts w:ascii="Calibri" w:hAnsi="Calibri" w:cs="Times New Roman"/>
    </w:rPr>
  </w:style>
  <w:style w:type="character" w:styleId="1257" w:customStyle="1">
    <w:name w:val="Верхний колонтитул Знак"/>
    <w:qFormat/>
    <w:rPr>
      <w:rFonts w:ascii="Calibri" w:hAnsi="Calibri" w:cs="Times New Roman"/>
    </w:rPr>
  </w:style>
  <w:style w:type="character" w:styleId="1258" w:customStyle="1">
    <w:name w:val="Название Знак1"/>
    <w:qFormat/>
    <w:rPr>
      <w:rFonts w:ascii="Arial" w:hAnsi="Arial" w:cs="Times New Roman"/>
      <w:b/>
      <w:sz w:val="22"/>
      <w:lang w:val="ru-RU"/>
    </w:rPr>
  </w:style>
  <w:style w:type="character" w:styleId="1259" w:customStyle="1">
    <w:name w:val="Основной текст 2 Знак"/>
    <w:link w:val="1476"/>
    <w:qFormat/>
    <w:rPr>
      <w:rFonts w:ascii="Calibri" w:hAnsi="Calibri" w:cs="Times New Roman"/>
    </w:rPr>
  </w:style>
  <w:style w:type="character" w:styleId="1260" w:customStyle="1">
    <w:name w:val="Основной текст с отступом 3 Знак"/>
    <w:qFormat/>
    <w:rPr>
      <w:rFonts w:ascii="Calibri" w:hAnsi="Calibri" w:cs="Times New Roman"/>
      <w:sz w:val="16"/>
      <w:szCs w:val="16"/>
    </w:rPr>
  </w:style>
  <w:style w:type="character" w:styleId="1261" w:customStyle="1">
    <w:name w:val="Стандартный HTML Знак"/>
    <w:qFormat/>
    <w:rPr>
      <w:rFonts w:ascii="Courier New" w:hAnsi="Courier New" w:cs="Courier New"/>
      <w:sz w:val="20"/>
      <w:szCs w:val="20"/>
    </w:rPr>
  </w:style>
  <w:style w:type="character" w:styleId="1262" w:customStyle="1">
    <w:name w:val="Текст сноски Знак"/>
    <w:uiPriority w:val="99"/>
    <w:qFormat/>
    <w:rPr>
      <w:rFonts w:ascii="Calibri" w:hAnsi="Calibri" w:cs="Times New Roman"/>
      <w:sz w:val="20"/>
      <w:szCs w:val="20"/>
    </w:rPr>
  </w:style>
  <w:style w:type="character" w:styleId="1263" w:customStyle="1">
    <w:name w:val="Основной текст 3 Знак"/>
    <w:qFormat/>
    <w:rPr>
      <w:rFonts w:ascii="Calibri" w:hAnsi="Calibri" w:cs="Times New Roman"/>
      <w:sz w:val="16"/>
      <w:szCs w:val="16"/>
    </w:rPr>
  </w:style>
  <w:style w:type="character" w:styleId="1264" w:customStyle="1">
    <w:name w:val="Текст ТД Знак"/>
    <w:qFormat/>
    <w:rPr>
      <w:sz w:val="24"/>
      <w:lang w:val="ru-RU"/>
    </w:rPr>
  </w:style>
  <w:style w:type="character" w:styleId="1265" w:customStyle="1">
    <w:name w:val="Раздел ТД Знак"/>
    <w:qFormat/>
    <w:rPr>
      <w:b/>
      <w:sz w:val="24"/>
      <w:szCs w:val="24"/>
      <w:lang w:val="ru-RU" w:bidi="ar-SA"/>
    </w:rPr>
  </w:style>
  <w:style w:type="character" w:styleId="1266">
    <w:name w:val="Strong"/>
    <w:qFormat/>
    <w:rPr>
      <w:rFonts w:ascii="Times New Roman" w:hAnsi="Times New Roman" w:cs="Times New Roman"/>
      <w:b/>
      <w:sz w:val="24"/>
    </w:rPr>
  </w:style>
  <w:style w:type="character" w:styleId="1267" w:customStyle="1">
    <w:name w:val="Приложение Знак"/>
    <w:qFormat/>
    <w:rPr>
      <w:rFonts w:eastAsia="Times New Roman"/>
      <w:sz w:val="24"/>
      <w:lang w:val="ru-RU"/>
    </w:rPr>
  </w:style>
  <w:style w:type="character" w:styleId="1268" w:customStyle="1">
    <w:name w:val="Font Style45"/>
    <w:qFormat/>
    <w:rPr>
      <w:rFonts w:ascii="Times New Roman" w:hAnsi="Times New Roman" w:cs="Times New Roman"/>
      <w:sz w:val="20"/>
    </w:rPr>
  </w:style>
  <w:style w:type="character" w:styleId="1269" w:customStyle="1">
    <w:name w:val="Font Style44"/>
    <w:qFormat/>
    <w:rPr>
      <w:rFonts w:ascii="Arial" w:hAnsi="Arial" w:cs="Arial"/>
      <w:sz w:val="20"/>
    </w:rPr>
  </w:style>
  <w:style w:type="character" w:styleId="1270" w:customStyle="1">
    <w:name w:val="Font Style47"/>
    <w:qFormat/>
    <w:rPr>
      <w:rFonts w:ascii="Times New Roman" w:hAnsi="Times New Roman" w:cs="Times New Roman"/>
      <w:b/>
      <w:sz w:val="20"/>
    </w:rPr>
  </w:style>
  <w:style w:type="character" w:styleId="1271" w:customStyle="1">
    <w:name w:val="Посещённая гиперссылка"/>
    <w:rPr>
      <w:rFonts w:cs="Times New Roman"/>
      <w:color w:val="800080"/>
      <w:u w:val="single"/>
    </w:rPr>
  </w:style>
  <w:style w:type="character" w:styleId="1272" w:customStyle="1">
    <w:name w:val="Символ сноски"/>
    <w:qFormat/>
    <w:rPr>
      <w:rFonts w:ascii="Times New Roman" w:hAnsi="Times New Roman" w:cs="Times New Roman"/>
      <w:vertAlign w:val="superscript"/>
    </w:rPr>
  </w:style>
  <w:style w:type="character" w:styleId="1273" w:customStyle="1">
    <w:name w:val="Стиль3 Знак Знак"/>
    <w:qFormat/>
    <w:rPr>
      <w:rFonts w:ascii="Arial" w:hAnsi="Arial" w:cs="Arial"/>
      <w:sz w:val="24"/>
      <w:lang w:val="ru-RU"/>
    </w:rPr>
  </w:style>
  <w:style w:type="character" w:styleId="1274" w:customStyle="1">
    <w:name w:val="Font Style42"/>
    <w:qFormat/>
    <w:rPr>
      <w:rFonts w:ascii="Times New Roman" w:hAnsi="Times New Roman" w:cs="Times New Roman"/>
      <w:sz w:val="22"/>
    </w:rPr>
  </w:style>
  <w:style w:type="character" w:styleId="1275" w:customStyle="1">
    <w:name w:val="Font Style34"/>
    <w:qFormat/>
    <w:rPr>
      <w:rFonts w:ascii="Times New Roman" w:hAnsi="Times New Roman" w:cs="Times New Roman"/>
      <w:sz w:val="18"/>
    </w:rPr>
  </w:style>
  <w:style w:type="character" w:styleId="1276" w:customStyle="1">
    <w:name w:val="Font Style35"/>
    <w:qFormat/>
    <w:rPr>
      <w:rFonts w:ascii="Times New Roman" w:hAnsi="Times New Roman" w:cs="Times New Roman"/>
      <w:b/>
      <w:smallCaps/>
      <w:sz w:val="26"/>
    </w:rPr>
  </w:style>
  <w:style w:type="character" w:styleId="1277" w:customStyle="1">
    <w:name w:val="Font Style36"/>
    <w:qFormat/>
    <w:rPr>
      <w:rFonts w:ascii="Arial Black" w:hAnsi="Arial Black" w:cs="Arial Black"/>
      <w:spacing w:val="-20"/>
      <w:sz w:val="28"/>
    </w:rPr>
  </w:style>
  <w:style w:type="character" w:styleId="1278" w:customStyle="1">
    <w:name w:val="Font Style37"/>
    <w:qFormat/>
    <w:rPr>
      <w:rFonts w:ascii="Times New Roman" w:hAnsi="Times New Roman" w:cs="Times New Roman"/>
      <w:sz w:val="26"/>
    </w:rPr>
  </w:style>
  <w:style w:type="character" w:styleId="1279" w:customStyle="1">
    <w:name w:val="Font Style38"/>
    <w:qFormat/>
    <w:rPr>
      <w:rFonts w:ascii="Times New Roman" w:hAnsi="Times New Roman" w:cs="Times New Roman"/>
      <w:b/>
      <w:sz w:val="24"/>
    </w:rPr>
  </w:style>
  <w:style w:type="character" w:styleId="1280" w:customStyle="1">
    <w:name w:val="Font Style41"/>
    <w:qFormat/>
    <w:rPr>
      <w:rFonts w:ascii="Times New Roman" w:hAnsi="Times New Roman" w:cs="Times New Roman"/>
      <w:b/>
      <w:sz w:val="22"/>
    </w:rPr>
  </w:style>
  <w:style w:type="character" w:styleId="1281" w:customStyle="1">
    <w:name w:val="Font Style43"/>
    <w:qFormat/>
    <w:rPr>
      <w:rFonts w:ascii="Times New Roman" w:hAnsi="Times New Roman" w:cs="Times New Roman"/>
      <w:b/>
      <w:sz w:val="18"/>
    </w:rPr>
  </w:style>
  <w:style w:type="character" w:styleId="1282" w:customStyle="1">
    <w:name w:val="Font Style46"/>
    <w:qFormat/>
    <w:rPr>
      <w:rFonts w:ascii="Times New Roman" w:hAnsi="Times New Roman" w:cs="Times New Roman"/>
      <w:b/>
      <w:sz w:val="12"/>
    </w:rPr>
  </w:style>
  <w:style w:type="character" w:styleId="1283" w:customStyle="1">
    <w:name w:val="Font Style17"/>
    <w:qFormat/>
    <w:rPr>
      <w:rFonts w:ascii="Times New Roman" w:hAnsi="Times New Roman" w:cs="Times New Roman"/>
      <w:sz w:val="26"/>
    </w:rPr>
  </w:style>
  <w:style w:type="character" w:styleId="1284" w:customStyle="1">
    <w:name w:val="Текст ТД Знак Знак Знак1 Знак Знак"/>
    <w:qFormat/>
    <w:rPr>
      <w:rFonts w:eastAsia="Times New Roman"/>
      <w:sz w:val="24"/>
      <w:lang w:val="ru-RU"/>
    </w:rPr>
  </w:style>
  <w:style w:type="character" w:styleId="1285" w:customStyle="1">
    <w:name w:val="postbody"/>
    <w:qFormat/>
    <w:rPr>
      <w:rFonts w:cs="Times New Roman"/>
    </w:rPr>
  </w:style>
  <w:style w:type="character" w:styleId="1286">
    <w:name w:val="Emphasis"/>
    <w:qFormat/>
    <w:rPr>
      <w:rFonts w:cs="Times New Roman"/>
      <w:i/>
    </w:rPr>
  </w:style>
  <w:style w:type="character" w:styleId="1287" w:customStyle="1">
    <w:name w:val="Текст выноски Знак"/>
    <w:qFormat/>
  </w:style>
  <w:style w:type="character" w:styleId="1288" w:customStyle="1">
    <w:name w:val="Font Style13"/>
    <w:qFormat/>
    <w:rPr>
      <w:rFonts w:ascii="Times New Roman" w:hAnsi="Times New Roman" w:cs="Times New Roman"/>
      <w:sz w:val="22"/>
    </w:rPr>
  </w:style>
  <w:style w:type="character" w:styleId="1289" w:customStyle="1">
    <w:name w:val="Текст ТД Знак Знак Знак Знак"/>
    <w:qFormat/>
    <w:rPr>
      <w:rFonts w:eastAsia="Times New Roman"/>
      <w:sz w:val="24"/>
      <w:lang w:val="ru-RU"/>
    </w:rPr>
  </w:style>
  <w:style w:type="character" w:styleId="1290" w:customStyle="1">
    <w:name w:val="Font Style12"/>
    <w:qFormat/>
    <w:rPr>
      <w:rFonts w:ascii="Times New Roman" w:hAnsi="Times New Roman" w:cs="Times New Roman"/>
      <w:sz w:val="26"/>
    </w:rPr>
  </w:style>
  <w:style w:type="character" w:styleId="1291" w:customStyle="1">
    <w:name w:val="Красная строка Знак"/>
    <w:qFormat/>
    <w:rPr>
      <w:rFonts w:ascii="Calibri" w:hAnsi="Calibri" w:cs="Times New Roman"/>
    </w:rPr>
  </w:style>
  <w:style w:type="character" w:styleId="1292" w:customStyle="1">
    <w:name w:val="Адрес HTML Знак"/>
    <w:qFormat/>
    <w:rPr>
      <w:rFonts w:ascii="Calibri" w:hAnsi="Calibri" w:cs="Times New Roman"/>
      <w:i/>
      <w:iCs/>
    </w:rPr>
  </w:style>
  <w:style w:type="character" w:styleId="1293" w:customStyle="1">
    <w:name w:val="whbg1"/>
    <w:qFormat/>
    <w:rPr>
      <w:rFonts w:ascii="Arial" w:hAnsi="Arial" w:cs="Arial"/>
      <w:color w:val="000000"/>
      <w:sz w:val="18"/>
      <w:shd w:val="clear" w:color="auto" w:fill="ffffff"/>
    </w:rPr>
  </w:style>
  <w:style w:type="character" w:styleId="1294" w:customStyle="1">
    <w:name w:val="forminfo"/>
    <w:qFormat/>
    <w:rPr>
      <w:rFonts w:cs="Times New Roman"/>
    </w:rPr>
  </w:style>
  <w:style w:type="character" w:styleId="1295" w:customStyle="1">
    <w:name w:val="ConsPlusNormal Знак"/>
    <w:qFormat/>
    <w:rPr>
      <w:rFonts w:ascii="Arial" w:hAnsi="Arial" w:cs="Arial"/>
      <w:sz w:val="22"/>
      <w:lang w:val="ru-RU" w:bidi="ar-SA"/>
    </w:rPr>
  </w:style>
  <w:style w:type="character" w:styleId="1296" w:customStyle="1">
    <w:name w:val="Знак примечания1"/>
    <w:qFormat/>
    <w:rPr>
      <w:sz w:val="16"/>
      <w:szCs w:val="16"/>
    </w:rPr>
  </w:style>
  <w:style w:type="character" w:styleId="1297" w:customStyle="1">
    <w:name w:val="Текст примечания Знак"/>
    <w:qFormat/>
    <w:rPr>
      <w:b/>
      <w:sz w:val="24"/>
    </w:rPr>
  </w:style>
  <w:style w:type="character" w:styleId="1298" w:customStyle="1">
    <w:name w:val="Тема примечания Знак"/>
    <w:qFormat/>
    <w:rPr>
      <w:rFonts w:ascii="Calibri" w:hAnsi="Calibri" w:cs="Calibri"/>
      <w:b/>
      <w:bCs/>
    </w:rPr>
  </w:style>
  <w:style w:type="character" w:styleId="1299" w:customStyle="1">
    <w:name w:val="Название Знак2"/>
    <w:qFormat/>
    <w:rPr>
      <w:rFonts w:ascii="Arial" w:hAnsi="Arial" w:eastAsia="Calibri" w:cs="Arial"/>
      <w:b/>
      <w:sz w:val="22"/>
    </w:rPr>
  </w:style>
  <w:style w:type="character" w:styleId="1300" w:customStyle="1">
    <w:name w:val="ConsNormal Знак1"/>
    <w:qFormat/>
    <w:rPr>
      <w:rFonts w:ascii="Arial" w:hAnsi="Arial" w:cs="Arial"/>
      <w:lang w:val="ru-RU" w:bidi="ar-SA"/>
    </w:rPr>
  </w:style>
  <w:style w:type="character" w:styleId="1301" w:customStyle="1">
    <w:name w:val="HeadDoc Знак"/>
    <w:qFormat/>
    <w:rPr>
      <w:sz w:val="28"/>
      <w:lang w:bidi="ar-SA"/>
    </w:rPr>
  </w:style>
  <w:style w:type="character" w:styleId="1302" w:customStyle="1">
    <w:name w:val="textspanview"/>
    <w:basedOn w:val="1238"/>
    <w:qFormat/>
  </w:style>
  <w:style w:type="character" w:styleId="1303" w:customStyle="1">
    <w:name w:val="okpd_span1"/>
    <w:qFormat/>
    <w:rPr>
      <w:b/>
      <w:bCs/>
    </w:rPr>
  </w:style>
  <w:style w:type="character" w:styleId="1304" w:customStyle="1">
    <w:name w:val="highlight"/>
    <w:basedOn w:val="1073"/>
    <w:qFormat/>
  </w:style>
  <w:style w:type="character" w:styleId="1305" w:customStyle="1">
    <w:name w:val="CITE"/>
    <w:qFormat/>
    <w:rPr>
      <w:i/>
    </w:rPr>
  </w:style>
  <w:style w:type="character" w:styleId="1306" w:customStyle="1">
    <w:name w:val="CODE"/>
    <w:qFormat/>
    <w:rPr>
      <w:rFonts w:ascii="Courier New" w:hAnsi="Courier New"/>
      <w:sz w:val="20"/>
    </w:rPr>
  </w:style>
  <w:style w:type="character" w:styleId="1307" w:customStyle="1">
    <w:name w:val="Keyboard"/>
    <w:qFormat/>
    <w:rPr>
      <w:rFonts w:ascii="Courier New" w:hAnsi="Courier New"/>
      <w:b/>
      <w:sz w:val="20"/>
    </w:rPr>
  </w:style>
  <w:style w:type="character" w:styleId="1308" w:customStyle="1">
    <w:name w:val="Sample"/>
    <w:qFormat/>
    <w:rPr>
      <w:rFonts w:ascii="Courier New" w:hAnsi="Courier New"/>
    </w:rPr>
  </w:style>
  <w:style w:type="character" w:styleId="1309" w:customStyle="1">
    <w:name w:val="Typewriter"/>
    <w:qFormat/>
    <w:rPr>
      <w:rFonts w:ascii="Courier New" w:hAnsi="Courier New"/>
      <w:sz w:val="20"/>
    </w:rPr>
  </w:style>
  <w:style w:type="character" w:styleId="1310" w:customStyle="1">
    <w:name w:val="HTML Markup"/>
    <w:qFormat/>
    <w:rPr>
      <w:vanish/>
      <w:color w:val="ff0000"/>
    </w:rPr>
  </w:style>
  <w:style w:type="character" w:styleId="1311" w:customStyle="1">
    <w:name w:val="Comment"/>
    <w:qFormat/>
    <w:rPr>
      <w:vanish/>
    </w:rPr>
  </w:style>
  <w:style w:type="paragraph" w:styleId="1312" w:customStyle="1">
    <w:name w:val="Заголовок"/>
    <w:basedOn w:val="1063"/>
    <w:next w:val="1313"/>
    <w:qFormat/>
    <w:pPr>
      <w:keepNext/>
      <w:spacing w:before="240" w:after="120"/>
    </w:pPr>
    <w:rPr>
      <w:rFonts w:ascii="Liberation Sans" w:hAnsi="Liberation Sans" w:eastAsia="Microsoft YaHei" w:cs="Arial"/>
      <w:sz w:val="28"/>
      <w:szCs w:val="28"/>
    </w:rPr>
  </w:style>
  <w:style w:type="paragraph" w:styleId="1313">
    <w:name w:val="Body Text"/>
    <w:basedOn w:val="1063"/>
    <w:pPr>
      <w:spacing w:before="0" w:after="120"/>
    </w:pPr>
    <w:rPr>
      <w:sz w:val="20"/>
      <w:szCs w:val="20"/>
    </w:rPr>
  </w:style>
  <w:style w:type="paragraph" w:styleId="1314">
    <w:name w:val="List"/>
    <w:basedOn w:val="1313"/>
    <w:rPr>
      <w:rFonts w:cs="Arial"/>
    </w:rPr>
  </w:style>
  <w:style w:type="paragraph" w:styleId="1315">
    <w:name w:val="Caption"/>
    <w:basedOn w:val="1063"/>
    <w:link w:val="924"/>
    <w:qFormat/>
    <w:pPr>
      <w:spacing w:before="120" w:after="120"/>
      <w:suppressLineNumbers/>
    </w:pPr>
    <w:rPr>
      <w:rFonts w:cs="Arial"/>
      <w:i/>
      <w:iCs/>
    </w:rPr>
  </w:style>
  <w:style w:type="paragraph" w:styleId="1316">
    <w:name w:val="index heading"/>
    <w:basedOn w:val="1063"/>
    <w:qFormat/>
    <w:pPr>
      <w:suppressLineNumbers/>
    </w:pPr>
    <w:rPr>
      <w:rFonts w:cs="Arial"/>
    </w:rPr>
  </w:style>
  <w:style w:type="paragraph" w:styleId="1317" w:customStyle="1">
    <w:name w:val="Заголовок1"/>
    <w:basedOn w:val="1063"/>
    <w:next w:val="1313"/>
    <w:qFormat/>
    <w:pPr>
      <w:ind w:firstLine="426"/>
      <w:jc w:val="center"/>
      <w:spacing w:before="0" w:after="200" w:line="276" w:lineRule="auto"/>
    </w:pPr>
    <w:rPr>
      <w:rFonts w:ascii="Arial" w:hAnsi="Arial" w:eastAsia="Calibri" w:cs="Arial"/>
      <w:b/>
      <w:szCs w:val="20"/>
    </w:rPr>
  </w:style>
  <w:style w:type="paragraph" w:styleId="1318" w:customStyle="1">
    <w:name w:val="Указатель2"/>
    <w:basedOn w:val="1063"/>
    <w:qFormat/>
    <w:pPr>
      <w:suppressLineNumbers/>
    </w:pPr>
    <w:rPr>
      <w:rFonts w:cs="Arial"/>
    </w:rPr>
  </w:style>
  <w:style w:type="paragraph" w:styleId="1319" w:customStyle="1">
    <w:name w:val="Название объекта1"/>
    <w:basedOn w:val="1063"/>
    <w:qFormat/>
    <w:pPr>
      <w:spacing w:before="120" w:after="120"/>
      <w:suppressLineNumbers/>
    </w:pPr>
    <w:rPr>
      <w:rFonts w:cs="Arial"/>
      <w:i/>
      <w:iCs/>
    </w:rPr>
  </w:style>
  <w:style w:type="paragraph" w:styleId="1320" w:customStyle="1">
    <w:name w:val="Указатель1"/>
    <w:basedOn w:val="1063"/>
    <w:qFormat/>
    <w:pPr>
      <w:suppressLineNumbers/>
    </w:pPr>
    <w:rPr>
      <w:rFonts w:cs="Arial"/>
    </w:rPr>
  </w:style>
  <w:style w:type="paragraph" w:styleId="1321" w:customStyle="1">
    <w:name w:val="Знак"/>
    <w:basedOn w:val="1063"/>
    <w:qFormat/>
    <w:pPr>
      <w:spacing w:before="280" w:after="280"/>
    </w:pPr>
    <w:rPr>
      <w:rFonts w:ascii="Tahoma" w:hAnsi="Tahoma" w:cs="Tahoma"/>
      <w:sz w:val="20"/>
      <w:szCs w:val="20"/>
      <w:lang w:val="en-US"/>
    </w:rPr>
  </w:style>
  <w:style w:type="paragraph" w:styleId="1322">
    <w:name w:val="Normal (Web)"/>
    <w:basedOn w:val="1063"/>
    <w:qFormat/>
    <w:pPr>
      <w:spacing w:before="280" w:after="280"/>
    </w:pPr>
    <w:rPr>
      <w:szCs w:val="20"/>
    </w:rPr>
  </w:style>
  <w:style w:type="paragraph" w:styleId="1323" w:customStyle="1">
    <w:name w:val="текст сноски"/>
    <w:basedOn w:val="1063"/>
    <w:qFormat/>
    <w:pPr>
      <w:widowControl w:val="off"/>
    </w:pPr>
    <w:rPr>
      <w:rFonts w:ascii="Gelvetsky 12pt" w:hAnsi="Gelvetsky 12pt" w:cs="Gelvetsky 12pt"/>
      <w:szCs w:val="20"/>
      <w:lang w:val="en-US"/>
    </w:rPr>
  </w:style>
  <w:style w:type="paragraph" w:styleId="1324" w:customStyle="1">
    <w:name w:val="Верхний и нижний колонтитулы"/>
    <w:basedOn w:val="1063"/>
    <w:qFormat/>
    <w:pPr>
      <w:tabs>
        <w:tab w:val="center" w:pos="4819" w:leader="none"/>
        <w:tab w:val="right" w:pos="9638" w:leader="none"/>
      </w:tabs>
      <w:suppressLineNumbers/>
    </w:pPr>
  </w:style>
  <w:style w:type="paragraph" w:styleId="1325">
    <w:name w:val="Footer"/>
    <w:basedOn w:val="1063"/>
    <w:uiPriority w:val="99"/>
    <w:rPr>
      <w:szCs w:val="20"/>
    </w:rPr>
  </w:style>
  <w:style w:type="paragraph" w:styleId="1326" w:customStyle="1">
    <w:name w:val="Маркированный список1"/>
    <w:basedOn w:val="1063"/>
    <w:qFormat/>
    <w:pPr>
      <w:spacing w:before="0" w:after="60"/>
      <w:widowControl w:val="off"/>
    </w:pPr>
  </w:style>
  <w:style w:type="paragraph" w:styleId="1327" w:customStyle="1">
    <w:name w:val="Раздел"/>
    <w:basedOn w:val="1063"/>
    <w:qFormat/>
    <w:pPr>
      <w:ind w:left="3600" w:hanging="720"/>
      <w:jc w:val="center"/>
      <w:spacing w:before="120" w:after="120"/>
    </w:pPr>
    <w:rPr>
      <w:rFonts w:ascii="Arial Narrow" w:hAnsi="Arial Narrow" w:cs="Arial Narrow"/>
      <w:b/>
      <w:sz w:val="28"/>
      <w:szCs w:val="20"/>
    </w:rPr>
  </w:style>
  <w:style w:type="paragraph" w:styleId="1328" w:customStyle="1">
    <w:name w:val="Часть"/>
    <w:basedOn w:val="1063"/>
    <w:qFormat/>
    <w:pPr>
      <w:ind w:left="720" w:hanging="720"/>
      <w:jc w:val="center"/>
      <w:spacing w:before="0" w:after="60"/>
    </w:pPr>
    <w:rPr>
      <w:rFonts w:ascii="Arial" w:hAnsi="Arial" w:cs="Arial"/>
      <w:b/>
      <w:caps/>
      <w:sz w:val="32"/>
      <w:szCs w:val="20"/>
    </w:rPr>
  </w:style>
  <w:style w:type="paragraph" w:styleId="1329" w:customStyle="1">
    <w:name w:val="Основной текст с отступом 22"/>
    <w:basedOn w:val="1063"/>
    <w:qFormat/>
    <w:pPr>
      <w:ind w:left="283"/>
      <w:jc w:val="both"/>
      <w:spacing w:before="0" w:after="120" w:line="480" w:lineRule="auto"/>
    </w:pPr>
    <w:rPr>
      <w:sz w:val="20"/>
      <w:szCs w:val="20"/>
    </w:rPr>
  </w:style>
  <w:style w:type="paragraph" w:styleId="1330" w:customStyle="1">
    <w:name w:val="Текст1"/>
    <w:basedOn w:val="1063"/>
    <w:qFormat/>
    <w:rPr>
      <w:rFonts w:ascii="Courier New" w:hAnsi="Courier New"/>
      <w:sz w:val="20"/>
      <w:szCs w:val="20"/>
    </w:rPr>
  </w:style>
  <w:style w:type="paragraph" w:styleId="1331">
    <w:name w:val="Body Text Indent"/>
    <w:basedOn w:val="1063"/>
    <w:pPr>
      <w:ind w:left="283"/>
      <w:spacing w:before="0" w:after="120"/>
    </w:pPr>
    <w:rPr>
      <w:sz w:val="20"/>
      <w:szCs w:val="20"/>
    </w:rPr>
  </w:style>
  <w:style w:type="paragraph" w:styleId="1332">
    <w:name w:val="Header"/>
    <w:basedOn w:val="1063"/>
    <w:rPr>
      <w:sz w:val="20"/>
      <w:szCs w:val="20"/>
    </w:rPr>
  </w:style>
  <w:style w:type="paragraph" w:styleId="1333" w:customStyle="1">
    <w:name w:val="Название1"/>
    <w:basedOn w:val="1063"/>
    <w:qFormat/>
    <w:pPr>
      <w:ind w:firstLine="426"/>
      <w:jc w:val="center"/>
    </w:pPr>
    <w:rPr>
      <w:rFonts w:ascii="Arial" w:hAnsi="Arial" w:cs="Arial"/>
      <w:b/>
      <w:szCs w:val="20"/>
    </w:rPr>
  </w:style>
  <w:style w:type="paragraph" w:styleId="1334" w:customStyle="1">
    <w:name w:val="Цитата1"/>
    <w:basedOn w:val="1063"/>
    <w:qFormat/>
    <w:pPr>
      <w:ind w:left="-540" w:right="-366" w:firstLine="540"/>
      <w:jc w:val="both"/>
    </w:pPr>
    <w:rPr>
      <w:sz w:val="18"/>
    </w:rPr>
  </w:style>
  <w:style w:type="paragraph" w:styleId="1335" w:customStyle="1">
    <w:name w:val="h4"/>
    <w:basedOn w:val="1063"/>
    <w:qFormat/>
    <w:pPr>
      <w:spacing w:before="280" w:after="280"/>
    </w:pPr>
    <w:rPr>
      <w:rFonts w:ascii="Arial Unicode MS" w:hAnsi="Arial Unicode MS" w:eastAsia="Arial Unicode MS" w:cs="Arial Unicode MS"/>
      <w:b/>
      <w:bCs/>
      <w:color w:val="000066"/>
    </w:rPr>
  </w:style>
  <w:style w:type="paragraph" w:styleId="1336" w:customStyle="1">
    <w:name w:val="текст договора"/>
    <w:basedOn w:val="1063"/>
    <w:qFormat/>
    <w:pPr>
      <w:jc w:val="both"/>
      <w:spacing w:before="0" w:after="60"/>
    </w:pPr>
    <w:rPr>
      <w:rFonts w:ascii="Futuris" w:hAnsi="Futuris" w:cs="Futuris"/>
    </w:rPr>
  </w:style>
  <w:style w:type="paragraph" w:styleId="1337" w:customStyle="1">
    <w:name w:val="ConsNormal"/>
    <w:qFormat/>
    <w:pPr>
      <w:ind w:right="19772" w:firstLine="720"/>
      <w:widowControl w:val="off"/>
    </w:pPr>
    <w:rPr>
      <w:rFonts w:ascii="Arial" w:hAnsi="Arial" w:cs="Arial"/>
      <w:lang w:eastAsia="zh-CN"/>
    </w:rPr>
  </w:style>
  <w:style w:type="paragraph" w:styleId="1338" w:customStyle="1">
    <w:name w:val="Нумерованный список1"/>
    <w:basedOn w:val="1063"/>
    <w:qFormat/>
  </w:style>
  <w:style w:type="paragraph" w:styleId="1339" w:customStyle="1">
    <w:name w:val="ConsNonformat"/>
    <w:qFormat/>
    <w:pPr>
      <w:ind w:right="19772"/>
      <w:widowControl w:val="off"/>
    </w:pPr>
    <w:rPr>
      <w:rFonts w:ascii="Courier New" w:hAnsi="Courier New" w:cs="Courier New"/>
      <w:lang w:eastAsia="zh-CN"/>
    </w:rPr>
  </w:style>
  <w:style w:type="paragraph" w:styleId="1340" w:customStyle="1">
    <w:name w:val="ConsPlusNormal"/>
    <w:qFormat/>
    <w:pPr>
      <w:ind w:firstLine="720"/>
      <w:widowControl w:val="off"/>
    </w:pPr>
    <w:rPr>
      <w:rFonts w:ascii="Arial" w:hAnsi="Arial" w:cs="Arial"/>
      <w:sz w:val="22"/>
      <w:lang w:eastAsia="zh-CN"/>
    </w:rPr>
  </w:style>
  <w:style w:type="paragraph" w:styleId="1341" w:customStyle="1">
    <w:name w:val="Основной текст 25"/>
    <w:basedOn w:val="1063"/>
    <w:qFormat/>
    <w:pPr>
      <w:spacing w:before="0" w:after="120" w:line="480" w:lineRule="auto"/>
    </w:pPr>
    <w:rPr>
      <w:sz w:val="20"/>
      <w:szCs w:val="20"/>
    </w:rPr>
  </w:style>
  <w:style w:type="paragraph" w:styleId="1342" w:customStyle="1">
    <w:name w:val="Основной текст с отступом 32"/>
    <w:basedOn w:val="1063"/>
    <w:qFormat/>
    <w:pPr>
      <w:ind w:left="283"/>
      <w:spacing w:before="0" w:after="120"/>
    </w:pPr>
    <w:rPr>
      <w:sz w:val="16"/>
      <w:szCs w:val="16"/>
    </w:rPr>
  </w:style>
  <w:style w:type="paragraph" w:styleId="1343">
    <w:name w:val="HTML Preformatted"/>
    <w:basedOn w:val="1063"/>
    <w:qFormat/>
    <w:rPr>
      <w:rFonts w:ascii="Courier New" w:hAnsi="Courier New"/>
      <w:sz w:val="20"/>
      <w:szCs w:val="20"/>
    </w:rPr>
  </w:style>
  <w:style w:type="paragraph" w:styleId="1344" w:customStyle="1">
    <w:name w:val="заголовок 2"/>
    <w:basedOn w:val="1063"/>
    <w:next w:val="1063"/>
    <w:qFormat/>
    <w:pPr>
      <w:jc w:val="center"/>
      <w:keepNext/>
      <w:widowControl w:val="off"/>
    </w:pPr>
    <w:rPr>
      <w:b/>
      <w:sz w:val="28"/>
      <w:szCs w:val="20"/>
    </w:rPr>
  </w:style>
  <w:style w:type="paragraph" w:styleId="1345">
    <w:name w:val="footnote text"/>
    <w:basedOn w:val="1063"/>
    <w:uiPriority w:val="99"/>
    <w:qFormat/>
    <w:rPr>
      <w:sz w:val="20"/>
      <w:szCs w:val="20"/>
    </w:rPr>
  </w:style>
  <w:style w:type="paragraph" w:styleId="1346" w:customStyle="1">
    <w:name w:val="Таблицы (моноширинный)"/>
    <w:basedOn w:val="1063"/>
    <w:next w:val="1063"/>
    <w:qFormat/>
    <w:pPr>
      <w:jc w:val="both"/>
    </w:pPr>
    <w:rPr>
      <w:rFonts w:ascii="Courier New" w:hAnsi="Courier New"/>
      <w:sz w:val="20"/>
      <w:szCs w:val="20"/>
    </w:rPr>
  </w:style>
  <w:style w:type="paragraph" w:styleId="1347" w:customStyle="1">
    <w:name w:val="Основной текст 31"/>
    <w:basedOn w:val="1063"/>
    <w:qFormat/>
    <w:pPr>
      <w:spacing w:before="0" w:after="120"/>
    </w:pPr>
    <w:rPr>
      <w:sz w:val="16"/>
      <w:szCs w:val="16"/>
    </w:rPr>
  </w:style>
  <w:style w:type="paragraph" w:styleId="1348" w:customStyle="1">
    <w:name w:val="Char Знак"/>
    <w:basedOn w:val="1063"/>
    <w:qFormat/>
    <w:pPr>
      <w:spacing w:before="280" w:after="280"/>
    </w:pPr>
    <w:rPr>
      <w:rFonts w:ascii="Tahoma" w:hAnsi="Tahoma" w:cs="Tahoma"/>
      <w:sz w:val="20"/>
      <w:szCs w:val="20"/>
      <w:lang w:val="en-US"/>
    </w:rPr>
  </w:style>
  <w:style w:type="paragraph" w:styleId="1349" w:customStyle="1">
    <w:name w:val="Знак Знак Знак1 Знак"/>
    <w:basedOn w:val="1063"/>
    <w:qFormat/>
    <w:pPr>
      <w:spacing w:before="280" w:after="280"/>
    </w:pPr>
    <w:rPr>
      <w:rFonts w:ascii="Tahoma" w:hAnsi="Tahoma" w:cs="Tahoma"/>
      <w:sz w:val="20"/>
      <w:szCs w:val="20"/>
      <w:lang w:val="en-US"/>
    </w:rPr>
  </w:style>
  <w:style w:type="paragraph" w:styleId="1350" w:customStyle="1">
    <w:name w:val="Основной текст с отступом 31"/>
    <w:basedOn w:val="1063"/>
    <w:qFormat/>
    <w:pPr>
      <w:ind w:left="283"/>
      <w:spacing w:before="0" w:after="120"/>
    </w:pPr>
    <w:rPr>
      <w:sz w:val="16"/>
      <w:szCs w:val="16"/>
    </w:rPr>
  </w:style>
  <w:style w:type="paragraph" w:styleId="1351" w:customStyle="1">
    <w:name w:val="Основной текст с отступом 21"/>
    <w:basedOn w:val="1063"/>
    <w:qFormat/>
    <w:pPr>
      <w:ind w:left="283"/>
      <w:spacing w:before="0" w:after="120" w:line="480" w:lineRule="auto"/>
    </w:pPr>
    <w:rPr>
      <w:sz w:val="20"/>
      <w:szCs w:val="20"/>
    </w:rPr>
  </w:style>
  <w:style w:type="paragraph" w:styleId="1352" w:customStyle="1">
    <w:name w:val="ConsPlusNonformat"/>
    <w:qFormat/>
    <w:pPr>
      <w:widowControl w:val="off"/>
    </w:pPr>
    <w:rPr>
      <w:rFonts w:ascii="Courier New" w:hAnsi="Courier New" w:cs="Courier New"/>
      <w:lang w:eastAsia="zh-CN"/>
    </w:rPr>
  </w:style>
  <w:style w:type="paragraph" w:styleId="1353" w:customStyle="1">
    <w:name w:val="Знак Знак Знак Знак1"/>
    <w:basedOn w:val="1063"/>
    <w:qFormat/>
    <w:pPr>
      <w:spacing w:before="280" w:after="280"/>
    </w:pPr>
    <w:rPr>
      <w:rFonts w:ascii="Tahoma" w:hAnsi="Tahoma" w:cs="Tahoma"/>
      <w:sz w:val="20"/>
      <w:szCs w:val="20"/>
      <w:lang w:val="en-US"/>
    </w:rPr>
  </w:style>
  <w:style w:type="paragraph" w:styleId="1354" w:customStyle="1">
    <w:name w:val="Обычный1"/>
    <w:qFormat/>
    <w:pPr>
      <w:ind w:firstLine="400"/>
      <w:jc w:val="both"/>
      <w:widowControl w:val="off"/>
    </w:pPr>
    <w:rPr>
      <w:sz w:val="24"/>
      <w:lang w:eastAsia="zh-CN"/>
    </w:rPr>
  </w:style>
  <w:style w:type="paragraph" w:styleId="1355" w:customStyle="1">
    <w:name w:val="FR1"/>
    <w:qFormat/>
    <w:pPr>
      <w:jc w:val="center"/>
      <w:spacing w:before="160" w:line="300" w:lineRule="auto"/>
      <w:widowControl w:val="off"/>
    </w:pPr>
    <w:rPr>
      <w:rFonts w:ascii="Arial" w:hAnsi="Arial" w:cs="Arial"/>
      <w:sz w:val="16"/>
      <w:lang w:eastAsia="zh-CN"/>
    </w:rPr>
  </w:style>
  <w:style w:type="paragraph" w:styleId="1356" w:customStyle="1">
    <w:name w:val="Текст ТД"/>
    <w:basedOn w:val="1063"/>
    <w:qFormat/>
    <w:pPr>
      <w:ind w:left="360" w:hanging="360"/>
      <w:jc w:val="both"/>
      <w:tabs>
        <w:tab w:val="num" w:pos="360" w:leader="none"/>
      </w:tabs>
    </w:pPr>
    <w:rPr>
      <w:rFonts w:cs="Times New Roman"/>
      <w:szCs w:val="20"/>
    </w:rPr>
  </w:style>
  <w:style w:type="paragraph" w:styleId="1357" w:customStyle="1">
    <w:name w:val="Раздел ТД"/>
    <w:basedOn w:val="1063"/>
    <w:qFormat/>
    <w:pPr>
      <w:ind w:left="1260" w:hanging="360"/>
      <w:jc w:val="center"/>
      <w:spacing w:before="240" w:after="0" w:line="360" w:lineRule="auto"/>
      <w:tabs>
        <w:tab w:val="num" w:pos="0" w:leader="none"/>
      </w:tabs>
    </w:pPr>
    <w:rPr>
      <w:rFonts w:cs="Times New Roman"/>
      <w:b/>
    </w:rPr>
  </w:style>
  <w:style w:type="paragraph" w:styleId="1358" w:customStyle="1">
    <w:name w:val="Прощание1"/>
    <w:basedOn w:val="1356"/>
    <w:next w:val="1313"/>
    <w:qFormat/>
    <w:pPr>
      <w:ind w:left="8080" w:firstLine="0"/>
      <w:jc w:val="right"/>
      <w:tabs>
        <w:tab w:val="clear" w:pos="360" w:leader="none"/>
      </w:tabs>
    </w:pPr>
  </w:style>
  <w:style w:type="paragraph" w:styleId="1359" w:customStyle="1">
    <w:name w:val="Style7"/>
    <w:basedOn w:val="1063"/>
    <w:qFormat/>
    <w:pPr>
      <w:ind w:firstLine="696"/>
      <w:jc w:val="both"/>
      <w:spacing w:line="278" w:lineRule="exact"/>
      <w:widowControl w:val="off"/>
    </w:pPr>
    <w:rPr>
      <w:rFonts w:ascii="Arial" w:hAnsi="Arial" w:cs="Arial"/>
    </w:rPr>
  </w:style>
  <w:style w:type="paragraph" w:styleId="1360" w:customStyle="1">
    <w:name w:val="List-1"/>
    <w:basedOn w:val="1063"/>
    <w:qFormat/>
    <w:pPr>
      <w:ind w:left="3060" w:hanging="360"/>
    </w:pPr>
    <w:rPr>
      <w:rFonts w:cs="Times New Roman"/>
      <w:sz w:val="28"/>
      <w:szCs w:val="20"/>
    </w:rPr>
  </w:style>
  <w:style w:type="paragraph" w:styleId="1361" w:customStyle="1">
    <w:name w:val="Абзац Требование нумерованный"/>
    <w:basedOn w:val="1063"/>
    <w:qFormat/>
    <w:pPr>
      <w:ind w:left="720" w:hanging="720"/>
      <w:jc w:val="both"/>
      <w:spacing w:before="60" w:after="60"/>
    </w:pPr>
    <w:rPr>
      <w:rFonts w:cs="Times New Roman"/>
    </w:rPr>
  </w:style>
  <w:style w:type="paragraph" w:styleId="1362" w:customStyle="1">
    <w:name w:val="Style9"/>
    <w:basedOn w:val="1063"/>
    <w:qFormat/>
    <w:pPr>
      <w:widowControl w:val="off"/>
    </w:pPr>
    <w:rPr>
      <w:rFonts w:ascii="Trebuchet MS" w:hAnsi="Trebuchet MS" w:cs="Trebuchet MS"/>
    </w:rPr>
  </w:style>
  <w:style w:type="paragraph" w:styleId="1363" w:customStyle="1">
    <w:name w:val="Style23"/>
    <w:basedOn w:val="1063"/>
    <w:qFormat/>
    <w:pPr>
      <w:ind w:hanging="278"/>
      <w:jc w:val="both"/>
      <w:spacing w:line="312" w:lineRule="exact"/>
      <w:widowControl w:val="off"/>
    </w:pPr>
    <w:rPr>
      <w:rFonts w:ascii="Trebuchet MS" w:hAnsi="Trebuchet MS" w:cs="Trebuchet MS"/>
    </w:rPr>
  </w:style>
  <w:style w:type="paragraph" w:styleId="1364" w:customStyle="1">
    <w:name w:val="Style21"/>
    <w:basedOn w:val="1063"/>
    <w:qFormat/>
    <w:pPr>
      <w:ind w:firstLine="278"/>
      <w:spacing w:line="302" w:lineRule="exact"/>
      <w:widowControl w:val="off"/>
    </w:pPr>
    <w:rPr>
      <w:rFonts w:ascii="Trebuchet MS" w:hAnsi="Trebuchet MS" w:cs="Trebuchet MS"/>
    </w:rPr>
  </w:style>
  <w:style w:type="paragraph" w:styleId="1365" w:customStyle="1">
    <w:name w:val="Style18"/>
    <w:basedOn w:val="1063"/>
    <w:qFormat/>
    <w:pPr>
      <w:ind w:hanging="355"/>
      <w:jc w:val="both"/>
      <w:spacing w:line="250" w:lineRule="exact"/>
      <w:widowControl w:val="off"/>
    </w:pPr>
    <w:rPr>
      <w:rFonts w:ascii="Trebuchet MS" w:hAnsi="Trebuchet MS" w:cs="Trebuchet MS"/>
    </w:rPr>
  </w:style>
  <w:style w:type="paragraph" w:styleId="1366" w:customStyle="1">
    <w:name w:val="Знак1"/>
    <w:basedOn w:val="1063"/>
    <w:qFormat/>
    <w:pPr>
      <w:jc w:val="right"/>
      <w:spacing w:before="0" w:after="160" w:line="240" w:lineRule="exact"/>
      <w:widowControl w:val="off"/>
    </w:pPr>
    <w:rPr>
      <w:rFonts w:ascii="Arial" w:hAnsi="Arial" w:cs="Arial"/>
      <w:sz w:val="20"/>
      <w:szCs w:val="20"/>
      <w:lang w:val="en-GB"/>
    </w:rPr>
  </w:style>
  <w:style w:type="paragraph" w:styleId="1367" w:customStyle="1">
    <w:name w:val="Стиль1"/>
    <w:basedOn w:val="1063"/>
    <w:qFormat/>
    <w:pPr>
      <w:ind w:left="432" w:hanging="432"/>
      <w:keepLines/>
      <w:keepNext/>
      <w:spacing w:before="0" w:after="60"/>
      <w:widowControl w:val="off"/>
      <w:suppressLineNumbers/>
    </w:pPr>
    <w:rPr>
      <w:rFonts w:cs="Times New Roman"/>
      <w:b/>
      <w:sz w:val="28"/>
    </w:rPr>
  </w:style>
  <w:style w:type="paragraph" w:styleId="1368">
    <w:name w:val="List Number 2"/>
    <w:basedOn w:val="1063"/>
    <w:qFormat/>
    <w:pPr>
      <w:ind w:left="360" w:hanging="360"/>
    </w:pPr>
    <w:rPr>
      <w:rFonts w:cs="Times New Roman"/>
    </w:rPr>
  </w:style>
  <w:style w:type="paragraph" w:styleId="1369" w:customStyle="1">
    <w:name w:val="Стиль3"/>
    <w:basedOn w:val="1329"/>
    <w:qFormat/>
    <w:pPr>
      <w:ind w:left="720" w:hanging="720"/>
      <w:spacing w:after="0" w:line="240" w:lineRule="auto"/>
      <w:widowControl w:val="off"/>
    </w:pPr>
    <w:rPr>
      <w:rFonts w:cs="Times New Roman"/>
      <w:sz w:val="24"/>
    </w:rPr>
  </w:style>
  <w:style w:type="paragraph" w:styleId="1370" w:customStyle="1">
    <w:name w:val="Маркированный список 41"/>
    <w:basedOn w:val="1063"/>
    <w:qFormat/>
    <w:pPr>
      <w:ind w:left="1209"/>
      <w:jc w:val="both"/>
      <w:spacing w:before="0" w:after="60"/>
      <w:tabs>
        <w:tab w:val="num" w:pos="360" w:leader="none"/>
      </w:tabs>
    </w:pPr>
    <w:rPr>
      <w:rFonts w:cs="Times New Roman"/>
      <w:szCs w:val="20"/>
    </w:rPr>
  </w:style>
  <w:style w:type="paragraph" w:styleId="1371" w:customStyle="1">
    <w:name w:val="Char Char Car Car Char Char Car Car Char Char Car Car Char Char"/>
    <w:basedOn w:val="1063"/>
    <w:qFormat/>
    <w:pPr>
      <w:spacing w:before="0" w:after="160" w:line="240" w:lineRule="exact"/>
    </w:pPr>
    <w:rPr>
      <w:rFonts w:cs="Times New Roman"/>
      <w:sz w:val="20"/>
      <w:szCs w:val="20"/>
    </w:rPr>
  </w:style>
  <w:style w:type="paragraph" w:styleId="1372" w:customStyle="1">
    <w:name w:val="Стиль3 Знак"/>
    <w:basedOn w:val="1329"/>
    <w:qFormat/>
    <w:pPr>
      <w:ind w:left="0"/>
      <w:spacing w:after="0" w:line="240" w:lineRule="auto"/>
      <w:widowControl w:val="off"/>
    </w:pPr>
    <w:rPr>
      <w:rFonts w:ascii="Arial" w:hAnsi="Arial" w:cs="Arial"/>
      <w:sz w:val="24"/>
    </w:rPr>
  </w:style>
  <w:style w:type="paragraph" w:styleId="1373" w:customStyle="1">
    <w:name w:val="1 Знак Знак Знак Знак Знак Знак Знак"/>
    <w:basedOn w:val="1063"/>
    <w:qFormat/>
    <w:pPr>
      <w:spacing w:before="280" w:after="280"/>
    </w:pPr>
    <w:rPr>
      <w:rFonts w:ascii="Tahoma" w:hAnsi="Tahoma" w:cs="Tahoma"/>
      <w:sz w:val="20"/>
      <w:szCs w:val="20"/>
      <w:lang w:val="en-US"/>
    </w:rPr>
  </w:style>
  <w:style w:type="paragraph" w:styleId="1374" w:customStyle="1">
    <w:name w:val="Основной текст 21"/>
    <w:basedOn w:val="1063"/>
    <w:qFormat/>
    <w:pPr>
      <w:jc w:val="both"/>
      <w:widowControl w:val="off"/>
    </w:pPr>
    <w:rPr>
      <w:rFonts w:cs="Arial"/>
      <w:szCs w:val="18"/>
    </w:rPr>
  </w:style>
  <w:style w:type="paragraph" w:styleId="1375" w:customStyle="1">
    <w:name w:val="Заголовок 1.Заголовок 1 Знак1.Заголовок 1 Знак Знак.Document Header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1"/>
    <w:basedOn w:val="1063"/>
    <w:next w:val="1063"/>
    <w:qFormat/>
    <w:pPr>
      <w:jc w:val="center"/>
      <w:keepNext/>
      <w:spacing w:before="60" w:after="0"/>
      <w:widowControl w:val="off"/>
    </w:pPr>
    <w:rPr>
      <w:rFonts w:ascii="Arial" w:hAnsi="Arial" w:cs="Arial"/>
      <w:b/>
      <w:sz w:val="28"/>
      <w:szCs w:val="20"/>
    </w:rPr>
  </w:style>
  <w:style w:type="paragraph" w:styleId="1376" w:customStyle="1">
    <w:name w:val="1 Знак"/>
    <w:basedOn w:val="1063"/>
    <w:qFormat/>
    <w:pPr>
      <w:spacing w:before="280" w:after="280"/>
    </w:pPr>
    <w:rPr>
      <w:rFonts w:ascii="Tahoma" w:hAnsi="Tahoma" w:cs="Tahoma"/>
      <w:sz w:val="20"/>
      <w:szCs w:val="20"/>
      <w:lang w:val="en-US"/>
    </w:rPr>
  </w:style>
  <w:style w:type="paragraph" w:styleId="1377" w:customStyle="1">
    <w:name w:val="Style1"/>
    <w:basedOn w:val="1063"/>
    <w:qFormat/>
    <w:pPr>
      <w:jc w:val="right"/>
      <w:spacing w:line="238" w:lineRule="exact"/>
      <w:widowControl w:val="off"/>
    </w:pPr>
    <w:rPr>
      <w:rFonts w:cs="Times New Roman"/>
    </w:rPr>
  </w:style>
  <w:style w:type="paragraph" w:styleId="1378" w:customStyle="1">
    <w:name w:val="Style2"/>
    <w:basedOn w:val="1063"/>
    <w:qFormat/>
    <w:pPr>
      <w:widowControl w:val="off"/>
    </w:pPr>
    <w:rPr>
      <w:rFonts w:cs="Times New Roman"/>
    </w:rPr>
  </w:style>
  <w:style w:type="paragraph" w:styleId="1379" w:customStyle="1">
    <w:name w:val="Style3"/>
    <w:basedOn w:val="1063"/>
    <w:qFormat/>
    <w:pPr>
      <w:jc w:val="center"/>
      <w:spacing w:line="324" w:lineRule="exact"/>
      <w:widowControl w:val="off"/>
    </w:pPr>
    <w:rPr>
      <w:rFonts w:cs="Times New Roman"/>
    </w:rPr>
  </w:style>
  <w:style w:type="paragraph" w:styleId="1380" w:customStyle="1">
    <w:name w:val="Style4"/>
    <w:basedOn w:val="1063"/>
    <w:qFormat/>
    <w:pPr>
      <w:jc w:val="center"/>
      <w:spacing w:line="317" w:lineRule="exact"/>
      <w:widowControl w:val="off"/>
    </w:pPr>
    <w:rPr>
      <w:rFonts w:cs="Times New Roman"/>
    </w:rPr>
  </w:style>
  <w:style w:type="paragraph" w:styleId="1381" w:customStyle="1">
    <w:name w:val="Style5"/>
    <w:basedOn w:val="1063"/>
    <w:qFormat/>
    <w:pPr>
      <w:widowControl w:val="off"/>
    </w:pPr>
    <w:rPr>
      <w:rFonts w:cs="Times New Roman"/>
    </w:rPr>
  </w:style>
  <w:style w:type="paragraph" w:styleId="1382" w:customStyle="1">
    <w:name w:val="Style6"/>
    <w:basedOn w:val="1063"/>
    <w:qFormat/>
    <w:pPr>
      <w:widowControl w:val="off"/>
    </w:pPr>
    <w:rPr>
      <w:rFonts w:cs="Times New Roman"/>
    </w:rPr>
  </w:style>
  <w:style w:type="paragraph" w:styleId="1383" w:customStyle="1">
    <w:name w:val="Style8"/>
    <w:basedOn w:val="1063"/>
    <w:qFormat/>
    <w:pPr>
      <w:widowControl w:val="off"/>
    </w:pPr>
    <w:rPr>
      <w:rFonts w:cs="Times New Roman"/>
    </w:rPr>
  </w:style>
  <w:style w:type="paragraph" w:styleId="1384" w:customStyle="1">
    <w:name w:val="Style11"/>
    <w:basedOn w:val="1063"/>
    <w:qFormat/>
    <w:pPr>
      <w:spacing w:line="322" w:lineRule="exact"/>
      <w:widowControl w:val="off"/>
    </w:pPr>
    <w:rPr>
      <w:rFonts w:cs="Times New Roman"/>
    </w:rPr>
  </w:style>
  <w:style w:type="paragraph" w:styleId="1385" w:customStyle="1">
    <w:name w:val="Style15"/>
    <w:basedOn w:val="1063"/>
    <w:qFormat/>
    <w:pPr>
      <w:ind w:hanging="259"/>
      <w:spacing w:line="312" w:lineRule="exact"/>
      <w:widowControl w:val="off"/>
    </w:pPr>
    <w:rPr>
      <w:rFonts w:cs="Times New Roman"/>
    </w:rPr>
  </w:style>
  <w:style w:type="paragraph" w:styleId="1386" w:customStyle="1">
    <w:name w:val="Style26"/>
    <w:basedOn w:val="1063"/>
    <w:qFormat/>
    <w:pPr>
      <w:jc w:val="both"/>
      <w:spacing w:line="313" w:lineRule="exact"/>
      <w:widowControl w:val="off"/>
    </w:pPr>
    <w:rPr>
      <w:rFonts w:cs="Times New Roman"/>
    </w:rPr>
  </w:style>
  <w:style w:type="paragraph" w:styleId="1387" w:customStyle="1">
    <w:name w:val="Style10"/>
    <w:basedOn w:val="1063"/>
    <w:qFormat/>
    <w:pPr>
      <w:spacing w:line="229" w:lineRule="exact"/>
      <w:widowControl w:val="off"/>
    </w:pPr>
    <w:rPr>
      <w:rFonts w:cs="Times New Roman"/>
    </w:rPr>
  </w:style>
  <w:style w:type="paragraph" w:styleId="1388" w:customStyle="1">
    <w:name w:val="Style12"/>
    <w:basedOn w:val="1063"/>
    <w:qFormat/>
    <w:pPr>
      <w:widowControl w:val="off"/>
    </w:pPr>
    <w:rPr>
      <w:rFonts w:cs="Times New Roman"/>
    </w:rPr>
  </w:style>
  <w:style w:type="paragraph" w:styleId="1389" w:customStyle="1">
    <w:name w:val="Style13"/>
    <w:basedOn w:val="1063"/>
    <w:qFormat/>
    <w:pPr>
      <w:ind w:firstLine="1894"/>
      <w:spacing w:line="274" w:lineRule="exact"/>
      <w:widowControl w:val="off"/>
    </w:pPr>
    <w:rPr>
      <w:rFonts w:cs="Times New Roman"/>
    </w:rPr>
  </w:style>
  <w:style w:type="paragraph" w:styleId="1390" w:customStyle="1">
    <w:name w:val="Style14"/>
    <w:basedOn w:val="1063"/>
    <w:qFormat/>
    <w:pPr>
      <w:ind w:hanging="752"/>
      <w:spacing w:line="227" w:lineRule="exact"/>
      <w:widowControl w:val="off"/>
    </w:pPr>
    <w:rPr>
      <w:rFonts w:cs="Times New Roman"/>
    </w:rPr>
  </w:style>
  <w:style w:type="paragraph" w:styleId="1391" w:customStyle="1">
    <w:name w:val="Style16"/>
    <w:basedOn w:val="1063"/>
    <w:qFormat/>
    <w:pPr>
      <w:widowControl w:val="off"/>
    </w:pPr>
    <w:rPr>
      <w:rFonts w:cs="Times New Roman"/>
    </w:rPr>
  </w:style>
  <w:style w:type="paragraph" w:styleId="1392" w:customStyle="1">
    <w:name w:val="Style17"/>
    <w:basedOn w:val="1063"/>
    <w:qFormat/>
    <w:pPr>
      <w:ind w:firstLine="371"/>
      <w:jc w:val="both"/>
      <w:spacing w:line="276" w:lineRule="exact"/>
      <w:widowControl w:val="off"/>
    </w:pPr>
    <w:rPr>
      <w:rFonts w:cs="Times New Roman"/>
    </w:rPr>
  </w:style>
  <w:style w:type="paragraph" w:styleId="1393" w:customStyle="1">
    <w:name w:val="Style19"/>
    <w:basedOn w:val="1063"/>
    <w:qFormat/>
    <w:pPr>
      <w:ind w:firstLine="151"/>
      <w:spacing w:line="223" w:lineRule="exact"/>
      <w:widowControl w:val="off"/>
    </w:pPr>
    <w:rPr>
      <w:rFonts w:cs="Times New Roman"/>
    </w:rPr>
  </w:style>
  <w:style w:type="paragraph" w:styleId="1394" w:customStyle="1">
    <w:name w:val="Style20"/>
    <w:basedOn w:val="1063"/>
    <w:qFormat/>
    <w:pPr>
      <w:ind w:firstLine="731"/>
      <w:jc w:val="both"/>
      <w:spacing w:line="275" w:lineRule="exact"/>
      <w:widowControl w:val="off"/>
    </w:pPr>
    <w:rPr>
      <w:rFonts w:cs="Times New Roman"/>
    </w:rPr>
  </w:style>
  <w:style w:type="paragraph" w:styleId="1395" w:customStyle="1">
    <w:name w:val="Style22"/>
    <w:basedOn w:val="1063"/>
    <w:qFormat/>
    <w:pPr>
      <w:jc w:val="both"/>
      <w:widowControl w:val="off"/>
    </w:pPr>
    <w:rPr>
      <w:rFonts w:cs="Times New Roman"/>
    </w:rPr>
  </w:style>
  <w:style w:type="paragraph" w:styleId="1396" w:customStyle="1">
    <w:name w:val="Style24"/>
    <w:basedOn w:val="1063"/>
    <w:qFormat/>
    <w:pPr>
      <w:ind w:firstLine="367"/>
      <w:jc w:val="both"/>
      <w:spacing w:line="275" w:lineRule="exact"/>
      <w:widowControl w:val="off"/>
    </w:pPr>
    <w:rPr>
      <w:rFonts w:cs="Times New Roman"/>
    </w:rPr>
  </w:style>
  <w:style w:type="paragraph" w:styleId="1397" w:customStyle="1">
    <w:name w:val="Style25"/>
    <w:basedOn w:val="1063"/>
    <w:qFormat/>
    <w:pPr>
      <w:ind w:firstLine="569"/>
      <w:jc w:val="both"/>
      <w:spacing w:line="277" w:lineRule="exact"/>
      <w:widowControl w:val="off"/>
    </w:pPr>
    <w:rPr>
      <w:rFonts w:cs="Times New Roman"/>
    </w:rPr>
  </w:style>
  <w:style w:type="paragraph" w:styleId="1398" w:customStyle="1">
    <w:name w:val="Style27"/>
    <w:basedOn w:val="1063"/>
    <w:qFormat/>
    <w:pPr>
      <w:widowControl w:val="off"/>
    </w:pPr>
    <w:rPr>
      <w:rFonts w:cs="Times New Roman"/>
    </w:rPr>
  </w:style>
  <w:style w:type="paragraph" w:styleId="1399" w:customStyle="1">
    <w:name w:val="Style28"/>
    <w:basedOn w:val="1063"/>
    <w:qFormat/>
    <w:pPr>
      <w:ind w:firstLine="144"/>
      <w:spacing w:line="230" w:lineRule="exact"/>
      <w:widowControl w:val="off"/>
    </w:pPr>
    <w:rPr>
      <w:rFonts w:cs="Times New Roman"/>
    </w:rPr>
  </w:style>
  <w:style w:type="paragraph" w:styleId="1400" w:customStyle="1">
    <w:name w:val="Style29"/>
    <w:basedOn w:val="1063"/>
    <w:qFormat/>
    <w:pPr>
      <w:widowControl w:val="off"/>
    </w:pPr>
    <w:rPr>
      <w:rFonts w:cs="Times New Roman"/>
    </w:rPr>
  </w:style>
  <w:style w:type="paragraph" w:styleId="1401" w:customStyle="1">
    <w:name w:val="Style31"/>
    <w:basedOn w:val="1063"/>
    <w:qFormat/>
    <w:pPr>
      <w:ind w:firstLine="554"/>
      <w:jc w:val="both"/>
      <w:spacing w:line="277" w:lineRule="exact"/>
      <w:widowControl w:val="off"/>
    </w:pPr>
    <w:rPr>
      <w:rFonts w:cs="Times New Roman"/>
    </w:rPr>
  </w:style>
  <w:style w:type="paragraph" w:styleId="1402" w:customStyle="1">
    <w:name w:val="Style32"/>
    <w:basedOn w:val="1063"/>
    <w:qFormat/>
    <w:pPr>
      <w:jc w:val="center"/>
      <w:spacing w:line="277" w:lineRule="exact"/>
      <w:widowControl w:val="off"/>
    </w:pPr>
    <w:rPr>
      <w:rFonts w:cs="Times New Roman"/>
    </w:rPr>
  </w:style>
  <w:style w:type="paragraph" w:styleId="1403" w:customStyle="1">
    <w:name w:val="Char Знак1"/>
    <w:basedOn w:val="1063"/>
    <w:qFormat/>
    <w:pPr>
      <w:spacing w:before="280" w:after="280"/>
    </w:pPr>
    <w:rPr>
      <w:rFonts w:ascii="Tahoma" w:hAnsi="Tahoma" w:cs="Tahoma"/>
      <w:sz w:val="20"/>
      <w:szCs w:val="20"/>
      <w:lang w:val="en-US"/>
    </w:rPr>
  </w:style>
  <w:style w:type="paragraph" w:styleId="1404" w:customStyle="1">
    <w:name w:val="Òåêñò"/>
    <w:basedOn w:val="1063"/>
    <w:qFormat/>
    <w:pPr>
      <w:widowControl w:val="off"/>
    </w:pPr>
    <w:rPr>
      <w:rFonts w:ascii="Courier New" w:hAnsi="Courier New"/>
      <w:sz w:val="20"/>
      <w:szCs w:val="20"/>
    </w:rPr>
  </w:style>
  <w:style w:type="paragraph" w:styleId="1405" w:customStyle="1">
    <w:name w:val="Красная строка1"/>
    <w:basedOn w:val="1313"/>
    <w:qFormat/>
    <w:pPr>
      <w:ind w:firstLine="210"/>
    </w:pPr>
    <w:rPr>
      <w:rFonts w:cs="Times New Roman"/>
      <w:sz w:val="24"/>
      <w:szCs w:val="24"/>
    </w:rPr>
  </w:style>
  <w:style w:type="paragraph" w:styleId="1406" w:customStyle="1">
    <w:name w:val="Знак3"/>
    <w:basedOn w:val="1063"/>
    <w:qFormat/>
    <w:pPr>
      <w:spacing w:before="280" w:after="280"/>
    </w:pPr>
    <w:rPr>
      <w:rFonts w:ascii="Tahoma" w:hAnsi="Tahoma" w:cs="Tahoma"/>
      <w:sz w:val="20"/>
      <w:szCs w:val="20"/>
      <w:lang w:val="en-US"/>
    </w:rPr>
  </w:style>
  <w:style w:type="paragraph" w:styleId="1407" w:customStyle="1">
    <w:name w:val="Текст ТД Знак Знак Знак1 Знак"/>
    <w:basedOn w:val="1063"/>
    <w:qFormat/>
    <w:pPr>
      <w:ind w:left="360" w:hanging="360"/>
      <w:jc w:val="both"/>
    </w:pPr>
    <w:rPr>
      <w:rFonts w:cs="Times New Roman"/>
      <w:szCs w:val="20"/>
    </w:rPr>
  </w:style>
  <w:style w:type="paragraph" w:styleId="1408" w:customStyle="1">
    <w:name w:val="Знак5"/>
    <w:basedOn w:val="1063"/>
    <w:qFormat/>
    <w:pPr>
      <w:spacing w:before="280" w:after="280"/>
    </w:pPr>
    <w:rPr>
      <w:rFonts w:ascii="Tahoma" w:hAnsi="Tahoma" w:cs="Tahoma"/>
      <w:sz w:val="20"/>
      <w:szCs w:val="20"/>
      <w:lang w:val="en-US"/>
    </w:rPr>
  </w:style>
  <w:style w:type="paragraph" w:styleId="1409" w:customStyle="1">
    <w:name w:val="Знак Знак2 Char Char Знак Знак Char Char Знак Знак Char Char Знак Знак Char Char Знак Знак Char Char Знак Знак Char Char Знак Знак Char Char Знак Знак Char Char"/>
    <w:basedOn w:val="1063"/>
    <w:qFormat/>
    <w:pPr>
      <w:spacing w:before="280" w:after="280"/>
    </w:pPr>
    <w:rPr>
      <w:rFonts w:ascii="Tahoma" w:hAnsi="Tahoma" w:cs="Tahoma"/>
      <w:sz w:val="20"/>
      <w:szCs w:val="20"/>
      <w:lang w:val="en-US"/>
    </w:rPr>
  </w:style>
  <w:style w:type="paragraph" w:styleId="1410" w:customStyle="1">
    <w:name w:val="Без интервала1"/>
    <w:qFormat/>
    <w:rPr>
      <w:rFonts w:ascii="Calibri" w:hAnsi="Calibri" w:cs="Calibri"/>
      <w:sz w:val="22"/>
      <w:szCs w:val="22"/>
      <w:lang w:eastAsia="zh-CN"/>
    </w:rPr>
  </w:style>
  <w:style w:type="paragraph" w:styleId="1411">
    <w:name w:val="Balloon Text"/>
    <w:basedOn w:val="1063"/>
    <w:qFormat/>
    <w:rPr>
      <w:rFonts w:cs="Times New Roman"/>
      <w:sz w:val="20"/>
      <w:szCs w:val="20"/>
    </w:rPr>
  </w:style>
  <w:style w:type="paragraph" w:styleId="1412" w:customStyle="1">
    <w:name w:val="Знак6"/>
    <w:basedOn w:val="1063"/>
    <w:qFormat/>
    <w:pPr>
      <w:spacing w:before="280" w:after="280"/>
    </w:pPr>
    <w:rPr>
      <w:rFonts w:ascii="Tahoma" w:hAnsi="Tahoma" w:cs="Tahoma"/>
      <w:sz w:val="20"/>
      <w:szCs w:val="20"/>
      <w:lang w:val="en-US"/>
    </w:rPr>
  </w:style>
  <w:style w:type="paragraph" w:styleId="1413" w:customStyle="1">
    <w:name w:val="Знак Знак Знак1 Знак1"/>
    <w:basedOn w:val="1063"/>
    <w:qFormat/>
    <w:pPr>
      <w:ind w:left="3840" w:hanging="360"/>
    </w:pPr>
  </w:style>
  <w:style w:type="paragraph" w:styleId="1414" w:customStyle="1">
    <w:name w:val="Абзац списка1"/>
    <w:basedOn w:val="1063"/>
    <w:qFormat/>
    <w:pPr>
      <w:ind w:left="720"/>
    </w:pPr>
  </w:style>
  <w:style w:type="paragraph" w:styleId="1415" w:customStyle="1">
    <w:name w:val="Текст ТД Знак Знак Знак"/>
    <w:basedOn w:val="1063"/>
    <w:qFormat/>
    <w:pPr>
      <w:ind w:left="360" w:hanging="360"/>
      <w:jc w:val="both"/>
    </w:pPr>
    <w:rPr>
      <w:rFonts w:cs="Times New Roman"/>
      <w:szCs w:val="20"/>
    </w:rPr>
  </w:style>
  <w:style w:type="paragraph" w:styleId="1416" w:customStyle="1">
    <w:name w:val="Маркированный список 31"/>
    <w:basedOn w:val="1063"/>
    <w:qFormat/>
    <w:pPr>
      <w:ind w:left="849" w:hanging="283"/>
    </w:pPr>
  </w:style>
  <w:style w:type="paragraph" w:styleId="1417" w:customStyle="1">
    <w:name w:val="Красная строка2"/>
    <w:basedOn w:val="1313"/>
    <w:qFormat/>
    <w:pPr>
      <w:ind w:firstLine="210"/>
    </w:pPr>
  </w:style>
  <w:style w:type="paragraph" w:styleId="1418" w:customStyle="1">
    <w:name w:val="WW-Абзац списка1"/>
    <w:basedOn w:val="1063"/>
    <w:qFormat/>
    <w:pPr>
      <w:ind w:left="720"/>
    </w:pPr>
  </w:style>
  <w:style w:type="paragraph" w:styleId="1419">
    <w:name w:val="HTML Address"/>
    <w:basedOn w:val="1063"/>
    <w:qFormat/>
    <w:rPr>
      <w:i/>
      <w:iCs/>
      <w:sz w:val="20"/>
      <w:szCs w:val="20"/>
    </w:rPr>
  </w:style>
  <w:style w:type="paragraph" w:styleId="1420" w:customStyle="1">
    <w:name w:val="prdsubtitle"/>
    <w:basedOn w:val="1063"/>
    <w:qFormat/>
    <w:pPr>
      <w:spacing w:before="192" w:after="48"/>
    </w:pPr>
    <w:rPr>
      <w:rFonts w:cs="Times New Roman"/>
      <w:b/>
      <w:bCs/>
      <w:i/>
      <w:iCs/>
    </w:rPr>
  </w:style>
  <w:style w:type="paragraph" w:styleId="1421" w:customStyle="1">
    <w:name w:val="Знак1 Знак Знак Знак Знак Знак Знак Знак Знак Знак"/>
    <w:basedOn w:val="1063"/>
    <w:next w:val="1065"/>
    <w:qFormat/>
    <w:pPr>
      <w:spacing w:before="0" w:after="160" w:line="240" w:lineRule="exact"/>
    </w:pPr>
    <w:rPr>
      <w:rFonts w:cs="Times New Roman"/>
      <w:szCs w:val="20"/>
      <w:lang w:val="en-US"/>
    </w:rPr>
  </w:style>
  <w:style w:type="paragraph" w:styleId="1422" w:customStyle="1">
    <w:name w:val="Контракт-раздел"/>
    <w:basedOn w:val="1063"/>
    <w:next w:val="1423"/>
    <w:qFormat/>
    <w:pPr>
      <w:jc w:val="center"/>
      <w:keepNext/>
      <w:spacing w:before="360" w:after="120"/>
      <w:tabs>
        <w:tab w:val="num" w:pos="0" w:leader="none"/>
      </w:tabs>
    </w:pPr>
    <w:rPr>
      <w:rFonts w:cs="Times New Roman"/>
      <w:b/>
      <w:bCs/>
      <w:caps/>
    </w:rPr>
  </w:style>
  <w:style w:type="paragraph" w:styleId="1423" w:customStyle="1">
    <w:name w:val="Контракт-пункт"/>
    <w:basedOn w:val="1063"/>
    <w:qFormat/>
    <w:pPr>
      <w:jc w:val="both"/>
      <w:tabs>
        <w:tab w:val="left" w:pos="0" w:leader="none"/>
      </w:tabs>
    </w:pPr>
    <w:rPr>
      <w:rFonts w:cs="Times New Roman"/>
    </w:rPr>
  </w:style>
  <w:style w:type="paragraph" w:styleId="1424" w:customStyle="1">
    <w:name w:val="Контракт-подпункт"/>
    <w:basedOn w:val="1063"/>
    <w:qFormat/>
    <w:pPr>
      <w:jc w:val="both"/>
      <w:tabs>
        <w:tab w:val="left" w:pos="0" w:leader="none"/>
      </w:tabs>
    </w:pPr>
    <w:rPr>
      <w:rFonts w:cs="Times New Roman"/>
    </w:rPr>
  </w:style>
  <w:style w:type="paragraph" w:styleId="1425" w:customStyle="1">
    <w:name w:val="Контракт-подподпункт"/>
    <w:basedOn w:val="1063"/>
    <w:qFormat/>
    <w:pPr>
      <w:jc w:val="both"/>
      <w:tabs>
        <w:tab w:val="left" w:pos="0" w:leader="none"/>
      </w:tabs>
    </w:pPr>
    <w:rPr>
      <w:rFonts w:cs="Times New Roman"/>
    </w:rPr>
  </w:style>
  <w:style w:type="paragraph" w:styleId="1426" w:customStyle="1">
    <w:name w:val="ГОСТОсновной"/>
    <w:basedOn w:val="1063"/>
    <w:qFormat/>
    <w:pPr>
      <w:ind w:firstLine="794"/>
      <w:jc w:val="both"/>
    </w:pPr>
    <w:rPr>
      <w:rFonts w:eastAsia="MS Mincho" w:cs="Times New Roman"/>
      <w:sz w:val="28"/>
    </w:rPr>
  </w:style>
  <w:style w:type="paragraph" w:styleId="1427" w:customStyle="1">
    <w:name w:val="Знак2 Знак Знак Знак"/>
    <w:basedOn w:val="1063"/>
    <w:qFormat/>
    <w:pPr>
      <w:spacing w:before="280" w:after="280"/>
    </w:pPr>
    <w:rPr>
      <w:rFonts w:ascii="Tahoma" w:hAnsi="Tahoma" w:cs="Tahoma"/>
      <w:sz w:val="20"/>
      <w:szCs w:val="20"/>
      <w:lang w:val="en-US"/>
    </w:rPr>
  </w:style>
  <w:style w:type="paragraph" w:styleId="1428" w:customStyle="1">
    <w:name w:val="Default"/>
    <w:qFormat/>
    <w:rPr>
      <w:rFonts w:ascii="Calibri" w:hAnsi="Calibri" w:cs="Calibri"/>
      <w:color w:val="000000"/>
      <w:sz w:val="24"/>
      <w:szCs w:val="24"/>
      <w:lang w:eastAsia="zh-CN"/>
    </w:rPr>
  </w:style>
  <w:style w:type="paragraph" w:styleId="1429" w:customStyle="1">
    <w:name w:val="s_12"/>
    <w:basedOn w:val="1063"/>
    <w:qFormat/>
    <w:pPr>
      <w:ind w:firstLine="720"/>
    </w:pPr>
    <w:rPr>
      <w:rFonts w:cs="Times New Roman"/>
    </w:rPr>
  </w:style>
  <w:style w:type="paragraph" w:styleId="1430" w:customStyle="1">
    <w:name w:val="ConsPlusTitle"/>
    <w:qFormat/>
    <w:pPr>
      <w:widowControl w:val="off"/>
    </w:pPr>
    <w:rPr>
      <w:b/>
      <w:bCs/>
      <w:sz w:val="24"/>
      <w:szCs w:val="24"/>
      <w:lang w:eastAsia="zh-CN"/>
    </w:rPr>
  </w:style>
  <w:style w:type="paragraph" w:styleId="1431" w:customStyle="1">
    <w:name w:val="ConsPlusCell"/>
    <w:qFormat/>
    <w:pPr>
      <w:widowControl w:val="off"/>
    </w:pPr>
    <w:rPr>
      <w:sz w:val="24"/>
      <w:szCs w:val="24"/>
      <w:lang w:eastAsia="zh-CN"/>
    </w:rPr>
  </w:style>
  <w:style w:type="paragraph" w:styleId="1432" w:customStyle="1">
    <w:name w:val="a0"/>
    <w:basedOn w:val="1063"/>
    <w:qFormat/>
    <w:pPr>
      <w:ind w:left="360" w:hanging="360"/>
      <w:jc w:val="both"/>
    </w:pPr>
    <w:rPr>
      <w:rFonts w:cs="Times New Roman"/>
    </w:rPr>
  </w:style>
  <w:style w:type="paragraph" w:styleId="1433" w:customStyle="1">
    <w:name w:val="Текст примечания1"/>
    <w:basedOn w:val="1063"/>
    <w:qFormat/>
    <w:pPr>
      <w:jc w:val="center"/>
    </w:pPr>
    <w:rPr>
      <w:rFonts w:cs="Times New Roman"/>
      <w:b/>
      <w:szCs w:val="20"/>
    </w:rPr>
  </w:style>
  <w:style w:type="paragraph" w:styleId="1434">
    <w:name w:val="annotation subject"/>
    <w:basedOn w:val="1433"/>
    <w:next w:val="1433"/>
    <w:qFormat/>
    <w:rPr>
      <w:rFonts w:ascii="Calibri" w:hAnsi="Calibri" w:cs="Calibri"/>
      <w:bCs/>
      <w:sz w:val="20"/>
    </w:rPr>
  </w:style>
  <w:style w:type="paragraph" w:styleId="1435">
    <w:name w:val="List Paragraph"/>
    <w:basedOn w:val="1063"/>
    <w:qFormat/>
    <w:pPr>
      <w:contextualSpacing/>
      <w:ind w:left="720"/>
      <w:spacing w:before="0" w:after="0"/>
    </w:pPr>
  </w:style>
  <w:style w:type="paragraph" w:styleId="1436" w:customStyle="1">
    <w:name w:val="Стиль2"/>
    <w:basedOn w:val="1063"/>
    <w:next w:val="1313"/>
    <w:qFormat/>
    <w:rPr>
      <w:rFonts w:cs="Times New Roman"/>
      <w:b/>
      <w:bCs/>
    </w:rPr>
  </w:style>
  <w:style w:type="paragraph" w:styleId="1437" w:customStyle="1">
    <w:name w:val="Текст выноски 1"/>
    <w:basedOn w:val="1411"/>
    <w:next w:val="1063"/>
    <w:qFormat/>
    <w:rPr>
      <w:sz w:val="24"/>
    </w:rPr>
  </w:style>
  <w:style w:type="paragraph" w:styleId="1438" w:customStyle="1">
    <w:name w:val="Основной текст 22"/>
    <w:basedOn w:val="1063"/>
    <w:qFormat/>
    <w:pPr>
      <w:ind w:left="567"/>
      <w:jc w:val="both"/>
    </w:pPr>
    <w:rPr>
      <w:rFonts w:cs="Times New Roman"/>
      <w:sz w:val="28"/>
      <w:szCs w:val="20"/>
    </w:rPr>
  </w:style>
  <w:style w:type="paragraph" w:styleId="1439" w:customStyle="1">
    <w:name w:val="Основной текст 23"/>
    <w:basedOn w:val="1063"/>
    <w:qFormat/>
    <w:pPr>
      <w:ind w:left="567"/>
      <w:jc w:val="both"/>
    </w:pPr>
    <w:rPr>
      <w:rFonts w:cs="Times New Roman"/>
      <w:sz w:val="28"/>
      <w:szCs w:val="20"/>
    </w:rPr>
  </w:style>
  <w:style w:type="paragraph" w:styleId="1440" w:customStyle="1">
    <w:name w:val="Основной текст 24"/>
    <w:basedOn w:val="1063"/>
    <w:qFormat/>
    <w:pPr>
      <w:ind w:left="567"/>
      <w:jc w:val="both"/>
    </w:pPr>
    <w:rPr>
      <w:rFonts w:cs="Times New Roman"/>
      <w:sz w:val="28"/>
      <w:szCs w:val="20"/>
    </w:rPr>
  </w:style>
  <w:style w:type="paragraph" w:styleId="1441" w:customStyle="1">
    <w:name w:val="Текст в заданном формате"/>
    <w:basedOn w:val="1063"/>
    <w:qFormat/>
    <w:pPr>
      <w:widowControl w:val="off"/>
    </w:pPr>
    <w:rPr>
      <w:rFonts w:ascii="Liberation Mono" w:hAnsi="Liberation Mono" w:eastAsia="Courier New" w:cs="Liberation Mono"/>
      <w:sz w:val="20"/>
      <w:szCs w:val="20"/>
      <w:lang w:bidi="hi-IN"/>
    </w:rPr>
  </w:style>
  <w:style w:type="paragraph" w:styleId="1442" w:customStyle="1">
    <w:name w:val="HeadDoc"/>
    <w:qFormat/>
    <w:pPr>
      <w:jc w:val="both"/>
      <w:keepLines/>
    </w:pPr>
    <w:rPr>
      <w:sz w:val="28"/>
      <w:lang w:eastAsia="zh-CN"/>
    </w:rPr>
  </w:style>
  <w:style w:type="paragraph" w:styleId="1443" w:customStyle="1">
    <w:name w:val="Body Text 21"/>
    <w:basedOn w:val="1063"/>
    <w:qFormat/>
    <w:pPr>
      <w:ind w:left="567"/>
      <w:jc w:val="both"/>
    </w:pPr>
    <w:rPr>
      <w:rFonts w:cs="Times New Roman"/>
      <w:sz w:val="28"/>
      <w:szCs w:val="28"/>
    </w:rPr>
  </w:style>
  <w:style w:type="paragraph" w:styleId="1444" w:customStyle="1">
    <w:name w:val="Standard"/>
    <w:qFormat/>
    <w:pPr>
      <w:widowControl w:val="off"/>
    </w:pPr>
    <w:rPr>
      <w:rFonts w:eastAsia="Andale Sans UI" w:cs="Tahoma"/>
      <w:sz w:val="24"/>
      <w:szCs w:val="24"/>
      <w:lang w:val="de-DE" w:eastAsia="ja-JP" w:bidi="fa-IR"/>
    </w:rPr>
  </w:style>
  <w:style w:type="paragraph" w:styleId="1445" w:customStyle="1">
    <w:name w:val="Body Text 211"/>
    <w:basedOn w:val="1063"/>
    <w:qFormat/>
    <w:pPr>
      <w:ind w:left="567"/>
      <w:jc w:val="both"/>
    </w:pPr>
    <w:rPr>
      <w:rFonts w:cs="Times New Roman"/>
      <w:sz w:val="28"/>
      <w:szCs w:val="28"/>
    </w:rPr>
  </w:style>
  <w:style w:type="paragraph" w:styleId="1446">
    <w:name w:val="No Spacing"/>
    <w:link w:val="1473"/>
    <w:uiPriority w:val="99"/>
    <w:qFormat/>
    <w:rPr>
      <w:rFonts w:ascii="Calibri" w:hAnsi="Calibri" w:cs="Calibri"/>
      <w:sz w:val="22"/>
      <w:szCs w:val="22"/>
      <w:lang w:eastAsia="zh-CN"/>
    </w:rPr>
  </w:style>
  <w:style w:type="paragraph" w:styleId="1447" w:customStyle="1">
    <w:name w:val="msonormalbullet1gifbullet3.gif"/>
    <w:basedOn w:val="1063"/>
    <w:qFormat/>
    <w:pPr>
      <w:jc w:val="both"/>
      <w:spacing w:before="280" w:after="280"/>
    </w:pPr>
    <w:rPr>
      <w:rFonts w:cs="Times New Roman"/>
    </w:rPr>
  </w:style>
  <w:style w:type="paragraph" w:styleId="1448" w:customStyle="1">
    <w:name w:val="Содержимое таблицы"/>
    <w:basedOn w:val="1063"/>
    <w:qFormat/>
    <w:pPr>
      <w:widowControl w:val="off"/>
      <w:suppressLineNumbers/>
    </w:pPr>
  </w:style>
  <w:style w:type="paragraph" w:styleId="1449" w:customStyle="1">
    <w:name w:val="Заголовок таблицы"/>
    <w:basedOn w:val="1448"/>
    <w:qFormat/>
    <w:pPr>
      <w:jc w:val="center"/>
    </w:pPr>
    <w:rPr>
      <w:b/>
      <w:bCs/>
    </w:rPr>
  </w:style>
  <w:style w:type="paragraph" w:styleId="1450" w:customStyle="1">
    <w:name w:val="Содержимое врезки"/>
    <w:basedOn w:val="1063"/>
    <w:qFormat/>
  </w:style>
  <w:style w:type="paragraph" w:styleId="1451" w:customStyle="1">
    <w:name w:val="Обычный (веб)1"/>
    <w:basedOn w:val="1063"/>
    <w:qFormat/>
    <w:pPr>
      <w:spacing w:before="280" w:after="280"/>
    </w:pPr>
    <w:rPr>
      <w:szCs w:val="20"/>
    </w:rPr>
  </w:style>
  <w:style w:type="paragraph" w:styleId="1452" w:customStyle="1">
    <w:name w:val="Без интервала2"/>
    <w:qFormat/>
    <w:rPr>
      <w:rFonts w:ascii="Calibri" w:hAnsi="Calibri" w:eastAsia="NSimSun" w:cs="Calibri"/>
      <w:sz w:val="22"/>
      <w:szCs w:val="22"/>
      <w:lang w:eastAsia="zh-CN" w:bidi="hi-IN"/>
    </w:rPr>
  </w:style>
  <w:style w:type="paragraph" w:styleId="1453" w:customStyle="1">
    <w:name w:val="Definition Term"/>
    <w:basedOn w:val="1063"/>
    <w:qFormat/>
  </w:style>
  <w:style w:type="paragraph" w:styleId="1454" w:customStyle="1">
    <w:name w:val="Definition List"/>
    <w:basedOn w:val="1063"/>
    <w:qFormat/>
    <w:pPr>
      <w:ind w:left="360"/>
    </w:pPr>
  </w:style>
  <w:style w:type="paragraph" w:styleId="1455" w:customStyle="1">
    <w:name w:val="H1"/>
    <w:basedOn w:val="1063"/>
    <w:qFormat/>
    <w:pPr>
      <w:keepNext/>
      <w:outlineLvl w:val="1"/>
    </w:pPr>
    <w:rPr>
      <w:b/>
      <w:sz w:val="48"/>
    </w:rPr>
  </w:style>
  <w:style w:type="paragraph" w:styleId="1456" w:customStyle="1">
    <w:name w:val="H2"/>
    <w:basedOn w:val="1063"/>
    <w:qFormat/>
    <w:pPr>
      <w:keepNext/>
      <w:outlineLvl w:val="2"/>
    </w:pPr>
    <w:rPr>
      <w:b/>
      <w:sz w:val="36"/>
    </w:rPr>
  </w:style>
  <w:style w:type="paragraph" w:styleId="1457" w:customStyle="1">
    <w:name w:val="H3"/>
    <w:basedOn w:val="1063"/>
    <w:qFormat/>
    <w:pPr>
      <w:keepNext/>
      <w:outlineLvl w:val="3"/>
    </w:pPr>
    <w:rPr>
      <w:b/>
      <w:sz w:val="28"/>
    </w:rPr>
  </w:style>
  <w:style w:type="paragraph" w:styleId="1458" w:customStyle="1">
    <w:name w:val="H4"/>
    <w:basedOn w:val="1063"/>
    <w:qFormat/>
    <w:pPr>
      <w:keepNext/>
      <w:outlineLvl w:val="4"/>
    </w:pPr>
    <w:rPr>
      <w:b/>
    </w:rPr>
  </w:style>
  <w:style w:type="paragraph" w:styleId="1459" w:customStyle="1">
    <w:name w:val="H5"/>
    <w:basedOn w:val="1063"/>
    <w:qFormat/>
    <w:pPr>
      <w:keepNext/>
      <w:outlineLvl w:val="5"/>
    </w:pPr>
    <w:rPr>
      <w:b/>
      <w:sz w:val="20"/>
    </w:rPr>
  </w:style>
  <w:style w:type="paragraph" w:styleId="1460" w:customStyle="1">
    <w:name w:val="H6"/>
    <w:basedOn w:val="1063"/>
    <w:qFormat/>
    <w:pPr>
      <w:keepNext/>
      <w:outlineLvl w:val="6"/>
    </w:pPr>
    <w:rPr>
      <w:b/>
      <w:sz w:val="16"/>
    </w:rPr>
  </w:style>
  <w:style w:type="paragraph" w:styleId="1461" w:customStyle="1">
    <w:name w:val="Address"/>
    <w:basedOn w:val="1063"/>
    <w:qFormat/>
    <w:rPr>
      <w:i/>
    </w:rPr>
  </w:style>
  <w:style w:type="paragraph" w:styleId="1462" w:customStyle="1">
    <w:name w:val="Blockquote"/>
    <w:basedOn w:val="1063"/>
    <w:qFormat/>
    <w:pPr>
      <w:ind w:left="360" w:right="360"/>
    </w:pPr>
  </w:style>
  <w:style w:type="paragraph" w:styleId="1463" w:customStyle="1">
    <w:name w:val="Preformatted"/>
    <w:basedOn w:val="1063"/>
    <w:qFormat/>
    <w:pPr>
      <w:spacing w:before="0" w:after="0"/>
      <w:tabs>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pPr>
    <w:rPr>
      <w:rFonts w:ascii="Courier New" w:hAnsi="Courier New"/>
      <w:sz w:val="20"/>
    </w:rPr>
  </w:style>
  <w:style w:type="paragraph" w:styleId="1464" w:customStyle="1">
    <w:name w:val="z-Bottom of Form"/>
    <w:qFormat/>
    <w:pPr>
      <w:jc w:val="center"/>
      <w:pBdr>
        <w:top w:val="single" w:color="000000" w:sz="2" w:space="0"/>
      </w:pBdr>
    </w:pPr>
    <w:rPr>
      <w:rFonts w:ascii="Arial" w:hAnsi="Arial" w:eastAsia="Arial" w:cs="Courier New"/>
      <w:vanish/>
      <w:sz w:val="16"/>
      <w:szCs w:val="24"/>
    </w:rPr>
  </w:style>
  <w:style w:type="paragraph" w:styleId="1465" w:customStyle="1">
    <w:name w:val="z-Top of Form"/>
    <w:qFormat/>
    <w:pPr>
      <w:jc w:val="center"/>
      <w:pBdr>
        <w:bottom w:val="single" w:color="000000" w:sz="2" w:space="0"/>
      </w:pBdr>
    </w:pPr>
    <w:rPr>
      <w:rFonts w:ascii="Arial" w:hAnsi="Arial" w:eastAsia="Arial" w:cs="Courier New"/>
      <w:vanish/>
      <w:sz w:val="16"/>
      <w:szCs w:val="24"/>
    </w:rPr>
  </w:style>
  <w:style w:type="table" w:styleId="1466">
    <w:name w:val="Table Grid"/>
    <w:basedOn w:val="1074"/>
    <w:uiPriority w:val="59"/>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character" w:styleId="1467">
    <w:name w:val="Hyperlink"/>
    <w:basedOn w:val="1073"/>
    <w:uiPriority w:val="99"/>
    <w:unhideWhenUsed/>
    <w:rPr>
      <w:color w:val="0000ff" w:themeColor="hyperlink"/>
      <w:u w:val="single"/>
    </w:rPr>
  </w:style>
  <w:style w:type="paragraph" w:styleId="1468" w:customStyle="1">
    <w:name w:val="headertext"/>
    <w:basedOn w:val="1063"/>
    <w:pPr>
      <w:spacing w:beforeAutospacing="1" w:afterAutospacing="1"/>
    </w:pPr>
    <w:rPr>
      <w:rFonts w:eastAsia="Times New Roman" w:cs="Times New Roman"/>
    </w:rPr>
  </w:style>
  <w:style w:type="character" w:styleId="1469" w:customStyle="1">
    <w:name w:val="Основной шрифт абзаца9"/>
  </w:style>
  <w:style w:type="character" w:styleId="1470">
    <w:name w:val="Placeholder Text"/>
    <w:basedOn w:val="1073"/>
    <w:uiPriority w:val="99"/>
    <w:semiHidden/>
    <w:rPr>
      <w:color w:val="808080"/>
    </w:rPr>
  </w:style>
  <w:style w:type="character" w:styleId="1471">
    <w:name w:val="footnote reference"/>
    <w:uiPriority w:val="99"/>
    <w:rPr>
      <w:rFonts w:ascii="Times New Roman" w:hAnsi="Times New Roman" w:cs="Times New Roman"/>
      <w:vertAlign w:val="superscript"/>
    </w:rPr>
  </w:style>
  <w:style w:type="character" w:styleId="1472" w:customStyle="1">
    <w:name w:val="Гипертекстовая ссылка"/>
    <w:uiPriority w:val="99"/>
    <w:rPr>
      <w:color w:val="auto"/>
    </w:rPr>
  </w:style>
  <w:style w:type="character" w:styleId="1473" w:customStyle="1">
    <w:name w:val="Без интервала Знак"/>
    <w:link w:val="1446"/>
    <w:uiPriority w:val="99"/>
    <w:rPr>
      <w:rFonts w:ascii="Calibri" w:hAnsi="Calibri" w:cs="Calibri"/>
      <w:sz w:val="22"/>
      <w:szCs w:val="22"/>
      <w:lang w:eastAsia="zh-CN"/>
    </w:rPr>
  </w:style>
  <w:style w:type="paragraph" w:styleId="1474">
    <w:name w:val="Title"/>
    <w:basedOn w:val="1063"/>
    <w:link w:val="1475"/>
    <w:qFormat/>
    <w:pPr>
      <w:ind w:firstLine="426"/>
      <w:jc w:val="center"/>
      <w:spacing w:before="0" w:after="0"/>
      <w:widowControl w:val="off"/>
    </w:pPr>
    <w:rPr>
      <w:rFonts w:ascii="Cambria" w:hAnsi="Cambria" w:eastAsia="Times New Roman" w:cs="Times New Roman"/>
      <w:b/>
      <w:bCs/>
      <w:sz w:val="32"/>
      <w:szCs w:val="32"/>
    </w:rPr>
  </w:style>
  <w:style w:type="character" w:styleId="1475" w:customStyle="1">
    <w:name w:val="Название Знак"/>
    <w:basedOn w:val="1073"/>
    <w:link w:val="1474"/>
    <w:uiPriority w:val="10"/>
    <w:rPr>
      <w:rFonts w:ascii="Cambria" w:hAnsi="Cambria"/>
      <w:b/>
      <w:bCs/>
      <w:sz w:val="32"/>
      <w:szCs w:val="32"/>
    </w:rPr>
  </w:style>
  <w:style w:type="paragraph" w:styleId="1476">
    <w:name w:val="Body Text 2"/>
    <w:basedOn w:val="1063"/>
    <w:link w:val="1259"/>
    <w:pPr>
      <w:spacing w:before="0" w:after="120" w:line="480" w:lineRule="auto"/>
    </w:pPr>
    <w:rPr>
      <w:rFonts w:ascii="Calibri" w:hAnsi="Calibri" w:eastAsia="Times New Roman" w:cs="Times New Roman"/>
      <w:sz w:val="20"/>
      <w:szCs w:val="20"/>
    </w:rPr>
  </w:style>
  <w:style w:type="character" w:styleId="1477" w:customStyle="1">
    <w:name w:val="Основной текст 2 Знак1"/>
    <w:basedOn w:val="1073"/>
    <w:link w:val="1476"/>
    <w:uiPriority w:val="99"/>
    <w:semiHidden/>
    <w:rPr>
      <w:rFonts w:eastAsia="Arial" w:cs="Courier New"/>
      <w:sz w:val="24"/>
      <w:szCs w:val="24"/>
    </w:rPr>
  </w:style>
  <w:style w:type="paragraph" w:styleId="1478" w:customStyle="1">
    <w:name w:val="Основной текст с отступом 23"/>
    <w:basedOn w:val="1063"/>
    <w:pPr>
      <w:ind w:left="567"/>
      <w:jc w:val="both"/>
      <w:spacing w:before="0" w:after="0"/>
    </w:pPr>
    <w:rPr>
      <w:rFonts w:eastAsia="Times New Roman" w:cs="Times New Roman"/>
      <w:szCs w:val="20"/>
      <w:lang w:eastAsia="ar-SA"/>
    </w:rPr>
  </w:style>
  <w:style w:type="paragraph" w:styleId="1479">
    <w:name w:val="endnote text"/>
    <w:basedOn w:val="1063"/>
    <w:link w:val="1480"/>
    <w:uiPriority w:val="99"/>
    <w:semiHidden/>
    <w:unhideWhenUsed/>
    <w:pPr>
      <w:spacing w:before="0" w:after="0"/>
    </w:pPr>
    <w:rPr>
      <w:sz w:val="20"/>
      <w:szCs w:val="20"/>
    </w:rPr>
  </w:style>
  <w:style w:type="character" w:styleId="1480" w:customStyle="1">
    <w:name w:val="Текст концевой сноски Знак"/>
    <w:basedOn w:val="1073"/>
    <w:link w:val="1479"/>
    <w:uiPriority w:val="99"/>
    <w:semiHidden/>
    <w:rPr>
      <w:rFonts w:eastAsia="Arial" w:cs="Courier New"/>
    </w:rPr>
  </w:style>
  <w:style w:type="character" w:styleId="1481">
    <w:name w:val="endnote reference"/>
    <w:basedOn w:val="1073"/>
    <w:uiPriority w:val="99"/>
    <w:semiHidden/>
    <w:unhideWhenUsed/>
    <w:rPr>
      <w:vertAlign w:val="superscript"/>
    </w:rPr>
  </w:style>
  <w:style w:type="paragraph" w:styleId="1482" w:customStyle="1">
    <w:name w:val="textb"/>
    <w:basedOn w:val="1063"/>
    <w:uiPriority w:val="99"/>
    <w:pPr>
      <w:spacing w:beforeAutospacing="1" w:afterAutospacing="1"/>
    </w:pPr>
    <w:rPr>
      <w:rFonts w:eastAsia="Times New Roman" w:cs="Times New Roma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customXml" Target="../customXml/item1.xml" /><Relationship Id="rId16" Type="http://schemas.openxmlformats.org/officeDocument/2006/relationships/hyperlink" Target="http://zakupki.gov.ru/" TargetMode="External"/><Relationship Id="rId17" Type="http://schemas.openxmlformats.org/officeDocument/2006/relationships/hyperlink" Target="https://login.consultant.ru/link/?req=doc&amp;base=LAW&amp;n=388926&amp;dst=100483&amp;field=134&amp;date=12.01.2022" TargetMode="External"/><Relationship Id="rId18" Type="http://schemas.openxmlformats.org/officeDocument/2006/relationships/hyperlink" Target="http://www.consultant.ru/document/cons_doc_LAW_388926/af90cad46f4484d18fa490ef1c9d7a3b2fd3be3b/" TargetMode="External"/><Relationship Id="rId19" Type="http://schemas.openxmlformats.org/officeDocument/2006/relationships/hyperlink" Target="http://www.consultant.ru/document/cons_doc_LAW_388926/f4823c3311874efd0ecdfa668c9705968edbc47c/" TargetMode="External"/><Relationship Id="rId20" Type="http://schemas.openxmlformats.org/officeDocument/2006/relationships/hyperlink" Target="http://mf.nnov.ru/files/budget/Planirovanie_budgeta/Zakon_ob_obl_byud/2021/Zakon_&#1086;&#1090;_23.12.2021_&#8470;151-z.zip" TargetMode="External"/><Relationship Id="rId21" Type="http://schemas.openxmlformats.org/officeDocument/2006/relationships/hyperlink" Target="http://mf.nnov.ru/files/budget/Planirovanie_budgeta/Zakon_ob_obl_byud/2021/Zakon_&#1086;&#1090;_23.12.2021_&#8470;151-z.zip" TargetMode="External"/><Relationship Id="rId22" Type="http://schemas.openxmlformats.org/officeDocument/2006/relationships/hyperlink" Target="http://mf.nnov.ru/files/budget/Planirovanie_budgeta/Zakon_ob_obl_byud/2021/Zakon_&#1086;&#1090;_23.12.2021_&#8470;151-z.zip" TargetMode="External"/><Relationship Id="rId23" Type="http://schemas.openxmlformats.org/officeDocument/2006/relationships/hyperlink" Target="http://mf.nnov.ru/files/budget/Planirovanie_budgeta/Zakon_ob_obl_byud/2021/Zakon_&#1086;&#1090;_23.12.2021_&#8470;151-z.zip" TargetMode="External"/><Relationship Id="rId24" Type="http://schemas.openxmlformats.org/officeDocument/2006/relationships/hyperlink" Target="http://mf.nnov.ru/files/budget/Planirovanie_budgeta/Zakon_ob_obl_byud/2021/Zakon_&#1086;&#1090;_23.12.2021_&#8470;151-z.zip" TargetMode="External"/><Relationship Id="rId25" Type="http://schemas.openxmlformats.org/officeDocument/2006/relationships/hyperlink" Target="http://mf.nnov.ru/files/budget/Planirovanie_budgeta/Zakon_ob_obl_byud/2021/Zakon_&#1086;&#1090;_23.12.2021_&#8470;151-z.zip" TargetMode="External"/><Relationship Id="rId26" Type="http://schemas.openxmlformats.org/officeDocument/2006/relationships/hyperlink" Target="http://mf.nnov.ru/files/budget/Planirovanie_budgeta/Zakon_ob_obl_byud/2021/Zakon_&#1086;&#1090;_23.12.2021_&#8470;151-z.zip" TargetMode="External"/><Relationship Id="rId27" Type="http://schemas.openxmlformats.org/officeDocument/2006/relationships/hyperlink" Target="http://mf.nnov.ru/files/budget/Planirovanie_budgeta/Zakon_ob_obl_byud/2021/Zakon_&#1086;&#1090;_23.12.2021_&#8470;151-z.zip" TargetMode="External"/><Relationship Id="rId28" Type="http://schemas.openxmlformats.org/officeDocument/2006/relationships/hyperlink" Target="http://mf.nnov.ru/files/budget/Planirovanie_budgeta/Zakon_ob_obl_byud/2021/Zakon_&#1086;&#1090;_23.12.2021_&#8470;151-z.zip"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 Id="rId1" Type="http://schemas.openxmlformats.org/officeDocument/2006/relationships/hyperlink" Target="garantf1://70418688.0/" TargetMode="External"/><Relationship Id="rId2" Type="http://schemas.openxmlformats.org/officeDocument/2006/relationships/hyperlink" Target="garantf1://70418688.0/" TargetMode="External"/><Relationship Id="rId3" Type="http://schemas.openxmlformats.org/officeDocument/2006/relationships/hyperlink" Target="garantf1://70418688.0/" TargetMode="External"/></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70F0D5-8DD1-4BC3-86C5-1209E6B1B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Р7-Офис/2025.3.1.923</Application>
  <Company>SPecialiST RePack</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ОТКРЫТОГО АУКЦИОНА В ЭЛЕКТРОННОЙ ФОРМЕ</dc:title>
  <dc:creator>user</dc:creator>
  <dc:language>ru-RU</dc:language>
  <cp:lastModifiedBy>iu.korneva</cp:lastModifiedBy>
  <cp:revision>53</cp:revision>
  <dcterms:created xsi:type="dcterms:W3CDTF">2024-06-03T08:25:00Z</dcterms:created>
  <dcterms:modified xsi:type="dcterms:W3CDTF">2025-12-25T08:30:12Z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DocumentEncoding">
    <vt:lpwstr>utf-8</vt:lpwstr>
  </property>
  <property fmtid="{D5CDD505-2E9C-101B-9397-08002B2CF9AE}" pid="5" name="HTML">
    <vt:bool>true</vt:bool>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