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284"/>
        <w:spacing w:after="0" w:line="264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9"/>
        <w:jc w:val="right"/>
        <w:spacing w:after="0"/>
        <w:rPr>
          <w:rFonts w:ascii="Times New Roman" w:hAnsi="Times New Roman"/>
          <w:szCs w:val="24"/>
        </w:rPr>
      </w:pPr>
      <w:r/>
      <w:bookmarkStart w:id="0" w:name="__RefHeading__40_989020554"/>
      <w:r/>
      <w:bookmarkStart w:id="1" w:name="__RefHeading__6654_671105432"/>
      <w:r/>
      <w:bookmarkStart w:id="2" w:name="Num_R2"/>
      <w:r/>
      <w:bookmarkEnd w:id="0"/>
      <w:r/>
      <w:bookmarkEnd w:id="1"/>
      <w:r/>
      <w:bookmarkEnd w:id="2"/>
      <w:r>
        <w:rPr>
          <w:rFonts w:ascii="Times New Roman" w:hAnsi="Times New Roman"/>
          <w:szCs w:val="24"/>
        </w:rPr>
        <w:t xml:space="preserve">Приложение № 3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pStyle w:val="939"/>
        <w:jc w:val="right"/>
        <w:spacing w:after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к Извещению об</w:t>
      </w:r>
      <w:r>
        <w:rPr>
          <w:rFonts w:ascii="Times New Roman" w:hAnsi="Times New Roman"/>
          <w:szCs w:val="24"/>
        </w:rPr>
        <w:t xml:space="preserve"> открытом конкурсе в электронной форме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contextualSpacing/>
        <w:jc w:val="center"/>
        <w:keepNext/>
        <w:widowControl w:val="off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contextualSpacing/>
        <w:jc w:val="center"/>
        <w:keepNext/>
        <w:widowControl w:val="off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</w:r>
      <w:r>
        <w:rPr>
          <w:rFonts w:ascii="Times New Roman" w:hAnsi="Times New Roman" w:cs="Times New Roman"/>
          <w:b/>
          <w:szCs w:val="24"/>
        </w:rPr>
      </w:r>
      <w:r>
        <w:rPr>
          <w:rFonts w:ascii="Times New Roman" w:hAnsi="Times New Roman" w:cs="Times New Roman"/>
          <w:b/>
          <w:szCs w:val="24"/>
        </w:rPr>
      </w:r>
    </w:p>
    <w:p>
      <w:pPr>
        <w:contextualSpacing/>
        <w:jc w:val="center"/>
        <w:keepNext/>
        <w:widowControl w:val="off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ТРЕБОВАНИЯ К СОДЕРЖАНИЮ, СОСТАВУ ЗАЯВКИ НА УЧАСТИЕ В ЗАКУПКЕ И ИНСТРУКЦИЯ ПО ЕЕ ЗАПОЛНЕНИЮ</w:t>
      </w:r>
      <w:r>
        <w:rPr>
          <w:rFonts w:ascii="Times New Roman" w:hAnsi="Times New Roman" w:cs="Times New Roman"/>
          <w:b/>
          <w:szCs w:val="24"/>
        </w:rPr>
      </w:r>
      <w:r>
        <w:rPr>
          <w:rFonts w:ascii="Times New Roman" w:hAnsi="Times New Roman" w:cs="Times New Roman"/>
          <w:b/>
          <w:szCs w:val="24"/>
        </w:rPr>
      </w:r>
    </w:p>
    <w:p>
      <w:pPr>
        <w:contextualSpacing/>
        <w:jc w:val="center"/>
        <w:keepNext/>
        <w:widowControl w:val="off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jc w:val="center"/>
        <w:rPr>
          <w:rFonts w:ascii="Times New Roman" w:hAnsi="Times New Roman" w:eastAsia="Courier New" w:cs="Times New Roman"/>
          <w:b/>
          <w:bCs/>
          <w:lang w:eastAsia="ru-RU" w:bidi="ru-RU"/>
        </w:rPr>
      </w:pPr>
      <w:r>
        <w:rPr>
          <w:rFonts w:ascii="Times New Roman" w:hAnsi="Times New Roman" w:eastAsia="Courier New" w:cs="Times New Roman"/>
          <w:b/>
          <w:bCs/>
          <w:lang w:eastAsia="ru-RU" w:bidi="ru-RU"/>
        </w:rPr>
        <w:t xml:space="preserve">Раздел 1. Требования к содержанию, составу заявки на участие в конкурсе.</w:t>
      </w:r>
      <w:r>
        <w:rPr>
          <w:rFonts w:ascii="Times New Roman" w:hAnsi="Times New Roman" w:eastAsia="Courier New" w:cs="Times New Roman"/>
          <w:b/>
          <w:bCs/>
          <w:lang w:eastAsia="ru-RU" w:bidi="ru-RU"/>
        </w:rPr>
      </w:r>
      <w:r>
        <w:rPr>
          <w:rFonts w:ascii="Times New Roman" w:hAnsi="Times New Roman" w:eastAsia="Courier New" w:cs="Times New Roman"/>
          <w:b/>
          <w:bCs/>
          <w:lang w:eastAsia="ru-RU" w:bidi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извещении об осуществлении закупки не установлены критерии, предусмотренные пунктами 2 и 3 части 1 статьи 32 </w:t>
      </w:r>
      <w:r>
        <w:rPr>
          <w:rFonts w:ascii="Times New Roman" w:hAnsi="Times New Roman" w:eastAsia="Calibri" w:cs="Times New Roman"/>
        </w:rPr>
        <w:t xml:space="preserve">Федерального </w:t>
      </w:r>
      <w:hyperlink r:id="rId10" w:tooltip="consultantplus://offline/ref=6C3EEA06559D73C4FD1889499456C4B69F8A4EA9A20795FAD342C33EF650C110D61500EDBC6866F54D8BE87A524F64FC15B429573A6B4C83527AL" w:history="1">
        <w:r>
          <w:rPr>
            <w:rFonts w:ascii="Times New Roman" w:hAnsi="Times New Roman" w:eastAsia="Calibri" w:cs="Times New Roman"/>
          </w:rPr>
          <w:t xml:space="preserve">З</w:t>
        </w:r>
      </w:hyperlink>
      <w:r>
        <w:rPr>
          <w:rFonts w:ascii="Times New Roman" w:hAnsi="Times New Roman" w:eastAsia="Calibri" w:cs="Times New Roman"/>
        </w:rPr>
        <w:t xml:space="preserve">акона от 05.04.2013 № 44-ФЗ «О контрактной системе в сфере закупок товаров, работ, услуг для обеспечения государственных и муниципальных нужд» (далее - Закон)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i/>
          <w:strike/>
          <w:u w:val="single"/>
          <w:lang w:eastAsia="ru-RU"/>
        </w:rPr>
      </w:pPr>
      <w:r>
        <w:rPr>
          <w:rFonts w:ascii="Times New Roman" w:hAnsi="Times New Roman" w:eastAsia="Times New Roman" w:cs="Times New Roman"/>
          <w:i/>
          <w:u w:val="single"/>
          <w:lang w:eastAsia="ru-RU"/>
        </w:rPr>
        <w:t xml:space="preserve">Заявка на участие в закупке состоит из второй и третьей частей. </w:t>
      </w:r>
      <w:r>
        <w:rPr>
          <w:rFonts w:ascii="Times New Roman" w:hAnsi="Times New Roman" w:eastAsia="Times New Roman" w:cs="Times New Roman"/>
          <w:i/>
          <w:strike/>
          <w:u w:val="single"/>
          <w:lang w:eastAsia="ru-RU"/>
        </w:rPr>
      </w:r>
      <w:r>
        <w:rPr>
          <w:rFonts w:ascii="Times New Roman" w:hAnsi="Times New Roman" w:eastAsia="Times New Roman" w:cs="Times New Roman"/>
          <w:i/>
          <w:strike/>
          <w:u w:val="single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strike/>
          <w:lang w:eastAsia="ru-RU"/>
        </w:rPr>
      </w:pPr>
      <w:r>
        <w:rPr>
          <w:rFonts w:ascii="Times New Roman" w:hAnsi="Times New Roman" w:eastAsia="Times New Roman" w:cs="Times New Roman"/>
          <w:strike/>
          <w:lang w:eastAsia="ru-RU"/>
        </w:rPr>
      </w:r>
      <w:r>
        <w:rPr>
          <w:rFonts w:ascii="Times New Roman" w:hAnsi="Times New Roman" w:eastAsia="Times New Roman" w:cs="Times New Roman"/>
          <w:strike/>
          <w:lang w:eastAsia="ru-RU"/>
        </w:rPr>
      </w:r>
      <w:r>
        <w:rPr>
          <w:rFonts w:ascii="Times New Roman" w:hAnsi="Times New Roman" w:eastAsia="Times New Roman" w:cs="Times New Roman"/>
          <w:strike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Courier New" w:cs="Times New Roman"/>
          <w:b/>
          <w:bCs/>
          <w:u w:val="single"/>
          <w:lang w:eastAsia="ru-RU" w:bidi="ru-RU"/>
        </w:rPr>
      </w:pPr>
      <w:r>
        <w:rPr>
          <w:rFonts w:ascii="Times New Roman" w:hAnsi="Times New Roman" w:eastAsia="Courier New" w:cs="Times New Roman"/>
          <w:b/>
          <w:bCs/>
          <w:u w:val="single"/>
          <w:lang w:eastAsia="ru-RU" w:bidi="ru-RU"/>
        </w:rPr>
        <w:t xml:space="preserve">Вторая часть заявки должна содержать следующую информацию и документы:</w:t>
      </w:r>
      <w:r>
        <w:rPr>
          <w:rFonts w:ascii="Times New Roman" w:hAnsi="Times New Roman" w:eastAsia="Courier New" w:cs="Times New Roman"/>
          <w:b/>
          <w:bCs/>
          <w:u w:val="single"/>
          <w:lang w:eastAsia="ru-RU" w:bidi="ru-RU"/>
        </w:rPr>
      </w:r>
      <w:r>
        <w:rPr>
          <w:rFonts w:ascii="Times New Roman" w:hAnsi="Times New Roman" w:eastAsia="Courier New" w:cs="Times New Roman"/>
          <w:b/>
          <w:bCs/>
          <w:u w:val="single"/>
          <w:lang w:eastAsia="ru-RU" w:bidi="ru-RU"/>
        </w:rPr>
      </w:r>
    </w:p>
    <w:p>
      <w:pPr>
        <w:numPr>
          <w:ilvl w:val="0"/>
          <w:numId w:val="1"/>
        </w:numPr>
        <w:ind w:left="0" w:firstLine="567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shd w:val="clear" w:color="auto" w:fill="ffffff"/>
          <w:lang w:eastAsia="zh-CN"/>
        </w:rPr>
      </w:pP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  <w:t xml:space="preserve">Информацию и документы об участнике закупки:</w:t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</w:r>
    </w:p>
    <w:p>
      <w:pPr>
        <w:numPr>
          <w:ilvl w:val="1"/>
          <w:numId w:val="1"/>
        </w:numPr>
        <w:ind w:firstLine="567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shd w:val="clear" w:color="auto" w:fill="ffffff"/>
          <w:lang w:eastAsia="zh-CN"/>
        </w:rPr>
      </w:pPr>
      <w:r>
        <w:rPr>
          <w:rFonts w:ascii="Times New Roman" w:hAnsi="Times New Roman" w:eastAsia="Times New Roman" w:cs="Times New Roman"/>
          <w:b/>
          <w:shd w:val="clear" w:color="auto" w:fill="ffffff"/>
          <w:lang w:eastAsia="zh-CN"/>
        </w:rPr>
        <w:t xml:space="preserve">1.1</w:t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  <w:t xml:space="preserve">. </w:t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  <w:t xml:space="preserve"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</w:t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  <w:t xml:space="preserve">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</w:t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  <w:t xml:space="preserve"> сделкой;</w:t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ourier New" w:cs="Times New Roman"/>
          <w:i/>
          <w:lang w:eastAsia="ru-RU" w:bidi="ru-RU"/>
        </w:rPr>
      </w:pPr>
      <w:r>
        <w:rPr>
          <w:rFonts w:ascii="Times New Roman" w:hAnsi="Times New Roman" w:eastAsia="Calibri" w:cs="Times New Roman"/>
          <w:b/>
        </w:rPr>
        <w:t xml:space="preserve">1.</w:t>
      </w:r>
      <w:r>
        <w:rPr>
          <w:rFonts w:ascii="Times New Roman" w:hAnsi="Times New Roman" w:eastAsia="Calibri" w:cs="Times New Roman"/>
          <w:b/>
        </w:rPr>
        <w:t xml:space="preserve">2</w:t>
      </w:r>
      <w:r>
        <w:rPr>
          <w:rFonts w:ascii="Times New Roman" w:hAnsi="Times New Roman" w:eastAsia="Calibri" w:cs="Times New Roman"/>
          <w:b/>
        </w:rPr>
        <w:t xml:space="preserve">.</w:t>
      </w:r>
      <w:r>
        <w:rPr>
          <w:rFonts w:ascii="Times New Roman" w:hAnsi="Times New Roman" w:eastAsia="Calibri" w:cs="Times New Roman"/>
        </w:rPr>
        <w:t xml:space="preserve"> Документы, подтверждающие соответствие участника закупки дополнительным требованиям, установленным в соответствии с частями 2, 2.1 статьи 31 Закона</w:t>
      </w:r>
      <w:r>
        <w:rPr>
          <w:rFonts w:ascii="Times New Roman" w:hAnsi="Times New Roman" w:eastAsia="Times New Roman" w:cs="Times New Roman"/>
          <w:lang w:eastAsia="zh-CN"/>
        </w:rPr>
        <w:t xml:space="preserve">:</w:t>
      </w:r>
      <w:r>
        <w:rPr>
          <w:rFonts w:ascii="Times New Roman" w:hAnsi="Times New Roman" w:eastAsia="Courier New" w:cs="Times New Roman"/>
          <w:i/>
          <w:lang w:eastAsia="ru-RU" w:bidi="ru-RU"/>
        </w:rPr>
      </w:r>
      <w:r>
        <w:rPr>
          <w:rFonts w:ascii="Times New Roman" w:hAnsi="Times New Roman" w:eastAsia="Courier New" w:cs="Times New Roman"/>
          <w:i/>
          <w:lang w:eastAsia="ru-RU" w:bidi="ru-RU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  <w:iCs/>
        </w:rPr>
        <w:t xml:space="preserve">Требования, предъявляемые к участникам закупки в соответствии с частью 2 статьи 31 Федерального закона от 05.04.2013 № 44-ФЗ, и исчерпывающий перечень документов, подтверждающих соответствие участника закупки таким требованиям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lang w:eastAsia="ar-SA"/>
        </w:rPr>
        <w:t xml:space="preserve">в соответствии позицией 9 раздела </w:t>
      </w:r>
      <w:r>
        <w:rPr>
          <w:rFonts w:ascii="Times New Roman" w:hAnsi="Times New Roman" w:cs="Times New Roman"/>
          <w:lang w:val="en-US" w:eastAsia="ar-SA"/>
        </w:rPr>
        <w:t xml:space="preserve">II</w:t>
      </w:r>
      <w:r>
        <w:rPr>
          <w:rFonts w:ascii="Times New Roman" w:hAnsi="Times New Roman" w:cs="Times New Roman"/>
          <w:lang w:eastAsia="ar-SA"/>
        </w:rPr>
        <w:t xml:space="preserve"> Приложения к постановлению  Правительства РФ от 29.12.2021 № 2571 "О дополнительных требованиях к участникам закупки отдельных видов товаров, работ, услуг для обеспечения государственных и муниципальных нужд, а также</w:t>
      </w:r>
      <w:r>
        <w:rPr>
          <w:rFonts w:ascii="Times New Roman" w:hAnsi="Times New Roman" w:cs="Times New Roman"/>
          <w:lang w:eastAsia="ar-SA"/>
        </w:rPr>
        <w:t xml:space="preserve"> об информации и документах, подтверждающих соответствие участников закупки указанным дополнительным требованиям, и признании </w:t>
      </w:r>
      <w:r>
        <w:rPr>
          <w:rFonts w:ascii="Times New Roman" w:hAnsi="Times New Roman" w:cs="Times New Roman"/>
          <w:lang w:eastAsia="ar-SA"/>
        </w:rPr>
        <w:t xml:space="preserve">утратившими</w:t>
      </w:r>
      <w:r>
        <w:rPr>
          <w:rFonts w:ascii="Times New Roman" w:hAnsi="Times New Roman" w:cs="Times New Roman"/>
          <w:lang w:eastAsia="ar-SA"/>
        </w:rPr>
        <w:t xml:space="preserve"> силу некоторых актов и отдельных положений актов Правительства Российской Федерации":</w:t>
      </w:r>
      <w:r>
        <w:rPr>
          <w:rFonts w:ascii="Times New Roman" w:hAnsi="Times New Roman" w:cs="Times New Roman"/>
          <w:lang w:eastAsia="ar-SA"/>
        </w:rPr>
      </w:r>
      <w:r>
        <w:rPr>
          <w:rFonts w:ascii="Times New Roman" w:hAnsi="Times New Roman" w:cs="Times New Roman"/>
          <w:lang w:eastAsia="ar-SA"/>
        </w:rPr>
      </w:r>
    </w:p>
    <w:p>
      <w:pPr>
        <w:contextualSpacing/>
        <w:ind w:firstLine="567"/>
        <w:jc w:val="center"/>
        <w:keepNext/>
        <w:spacing w:after="0"/>
        <w:widowControl w:val="off"/>
        <w:rPr>
          <w:rFonts w:ascii="Times New Roman" w:hAnsi="Times New Roman" w:cs="Times New Roman"/>
          <w:i/>
          <w:u w:val="single"/>
          <w:lang w:eastAsia="ar-SA"/>
        </w:rPr>
      </w:pPr>
      <w:r>
        <w:rPr>
          <w:rFonts w:ascii="Times New Roman" w:hAnsi="Times New Roman" w:cs="Times New Roman"/>
          <w:i/>
          <w:u w:val="single"/>
          <w:lang w:eastAsia="ar-SA"/>
        </w:rPr>
        <w:t xml:space="preserve">наличие у участника закупки следующего опыта выполнения работ:</w:t>
      </w:r>
      <w:r>
        <w:rPr>
          <w:rFonts w:ascii="Times New Roman" w:hAnsi="Times New Roman" w:cs="Times New Roman"/>
          <w:i/>
          <w:u w:val="single"/>
          <w:lang w:eastAsia="ar-SA"/>
        </w:rPr>
      </w:r>
      <w:r>
        <w:rPr>
          <w:rFonts w:ascii="Times New Roman" w:hAnsi="Times New Roman" w:cs="Times New Roman"/>
          <w:i/>
          <w:u w:val="single"/>
          <w:lang w:eastAsia="ar-SA"/>
        </w:rPr>
      </w:r>
    </w:p>
    <w:p>
      <w:pPr>
        <w:contextualSpacing/>
        <w:ind w:firstLine="567"/>
        <w:jc w:val="both"/>
        <w:keepNext/>
        <w:spacing w:after="0"/>
        <w:widowControl w:val="off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1) опыт исполнения договора*, предусматривающего выполнение работ по строительству некапитального строения, сооружения (строений, сооружений), благоустройству территории;</w:t>
      </w:r>
      <w:r>
        <w:rPr>
          <w:rFonts w:ascii="Times New Roman" w:hAnsi="Times New Roman" w:cs="Times New Roman"/>
          <w:lang w:eastAsia="ar-SA"/>
        </w:rPr>
      </w:r>
      <w:r>
        <w:rPr>
          <w:rFonts w:ascii="Times New Roman" w:hAnsi="Times New Roman" w:cs="Times New Roman"/>
          <w:lang w:eastAsia="ar-SA"/>
        </w:rPr>
      </w:r>
    </w:p>
    <w:p>
      <w:pPr>
        <w:contextualSpacing/>
        <w:ind w:firstLine="567"/>
        <w:jc w:val="both"/>
        <w:keepNext/>
        <w:spacing w:after="0"/>
        <w:widowControl w:val="off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2) опыт исполнения договора* строительного подряда, предусматривающего выполнение работ по строительству, реконструкции объекта капитального строительства</w:t>
      </w:r>
      <w:r>
        <w:rPr>
          <w:rFonts w:ascii="Times New Roman" w:hAnsi="Times New Roman" w:cs="Times New Roman"/>
          <w:lang w:eastAsia="ar-SA"/>
        </w:rPr>
      </w:r>
      <w:r>
        <w:rPr>
          <w:rFonts w:ascii="Times New Roman" w:hAnsi="Times New Roman" w:cs="Times New Roman"/>
          <w:lang w:eastAsia="ar-SA"/>
        </w:rPr>
      </w:r>
    </w:p>
    <w:p>
      <w:pPr>
        <w:contextualSpacing/>
        <w:ind w:firstLine="567"/>
        <w:jc w:val="both"/>
        <w:keepNext/>
        <w:spacing w:after="0"/>
        <w:widowControl w:val="off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(в том числе линейного объекта);</w:t>
      </w:r>
      <w:r>
        <w:rPr>
          <w:rFonts w:ascii="Times New Roman" w:hAnsi="Times New Roman" w:cs="Times New Roman"/>
          <w:lang w:eastAsia="ar-SA"/>
        </w:rPr>
      </w:r>
      <w:r>
        <w:rPr>
          <w:rFonts w:ascii="Times New Roman" w:hAnsi="Times New Roman" w:cs="Times New Roman"/>
          <w:lang w:eastAsia="ar-SA"/>
        </w:rPr>
      </w:r>
    </w:p>
    <w:p>
      <w:pPr>
        <w:contextualSpacing/>
        <w:ind w:firstLine="567"/>
        <w:jc w:val="both"/>
        <w:keepNext/>
        <w:spacing w:after="0"/>
        <w:widowControl w:val="off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3) опыт выполнения участником закупки, являющимся застройщиком, работ по строительству, реконструкции объекта капитального строительства</w:t>
      </w:r>
      <w:r>
        <w:rPr>
          <w:rFonts w:ascii="Times New Roman" w:hAnsi="Times New Roman" w:cs="Times New Roman"/>
          <w:lang w:eastAsia="ar-SA"/>
        </w:rPr>
      </w:r>
      <w:r>
        <w:rPr>
          <w:rFonts w:ascii="Times New Roman" w:hAnsi="Times New Roman" w:cs="Times New Roman"/>
          <w:lang w:eastAsia="ar-SA"/>
        </w:rPr>
      </w:r>
    </w:p>
    <w:p>
      <w:pPr>
        <w:contextualSpacing/>
        <w:ind w:firstLine="567"/>
        <w:jc w:val="both"/>
        <w:keepNext/>
        <w:spacing w:after="0"/>
        <w:widowControl w:val="off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(в том числе линейного объекта).</w:t>
      </w:r>
      <w:r>
        <w:rPr>
          <w:rFonts w:ascii="Times New Roman" w:hAnsi="Times New Roman" w:cs="Times New Roman"/>
          <w:lang w:eastAsia="ar-SA"/>
        </w:rPr>
      </w:r>
      <w:r>
        <w:rPr>
          <w:rFonts w:ascii="Times New Roman" w:hAnsi="Times New Roman" w:cs="Times New Roman"/>
          <w:lang w:eastAsia="ar-SA"/>
        </w:rPr>
      </w:r>
    </w:p>
    <w:p>
      <w:pPr>
        <w:contextualSpacing/>
        <w:ind w:firstLine="567"/>
        <w:jc w:val="both"/>
        <w:keepNext/>
        <w:spacing w:after="0"/>
        <w:widowControl w:val="off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  <w:t xml:space="preserve">*договором, предусмотренным пункт</w:t>
      </w:r>
      <w:r>
        <w:rPr>
          <w:rFonts w:ascii="Times New Roman" w:hAnsi="Times New Roman" w:cs="Times New Roman"/>
        </w:rPr>
        <w:t xml:space="preserve">ом 1, </w:t>
      </w:r>
      <w:r>
        <w:rPr>
          <w:rFonts w:ascii="Times New Roman" w:hAnsi="Times New Roman" w:cs="Times New Roman"/>
        </w:rPr>
        <w:t xml:space="preserve">пунктом 2</w:t>
      </w:r>
      <w:r>
        <w:rPr>
          <w:rFonts w:ascii="Times New Roman" w:hAnsi="Times New Roman" w:cs="Times New Roman"/>
        </w:rPr>
        <w:t xml:space="preserve"> (если направляемый договор предусматривает выполнение работ,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эксплуатацию), </w:t>
      </w:r>
      <w:r>
        <w:rPr>
          <w:rFonts w:ascii="Times New Roman" w:hAnsi="Times New Roman" w:cs="Times New Roman"/>
        </w:rPr>
        <w:t xml:space="preserve">считается контракт, заключенный и исполненный в соответствии с Законом о контрактной системе, либо договор, заключенный и исполненный в соответствии с</w:t>
      </w:r>
      <w:r>
        <w:rPr>
          <w:rFonts w:ascii="Times New Roman" w:hAnsi="Times New Roman" w:cs="Times New Roman"/>
        </w:rPr>
        <w:t xml:space="preserve"> </w:t>
      </w:r>
      <w:hyperlink r:id="rId11" w:tooltip="garantF1://12088083.0" w:history="1">
        <w:r>
          <w:rPr>
            <w:rFonts w:ascii="Times New Roman" w:hAnsi="Times New Roman" w:cs="Times New Roman"/>
          </w:rPr>
          <w:t xml:space="preserve">Федеральным законом</w:t>
        </w:r>
      </w:hyperlink>
      <w:r>
        <w:rPr>
          <w:rFonts w:ascii="Times New Roman" w:hAnsi="Times New Roman" w:cs="Times New Roman"/>
        </w:rPr>
        <w:t xml:space="preserve"> "О закупках товаров, работ, услуг отдельными видами юридических лиц".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left="0" w:right="0" w:firstLine="540"/>
        <w:jc w:val="center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u w:val="single"/>
        </w:rPr>
        <w:t xml:space="preserve">Информация и документы, подтверждающие соответствие участников закупки дополнительным требованиям:</w:t>
      </w:r>
      <w:r>
        <w:rPr>
          <w:rFonts w:ascii="Times New Roman" w:hAnsi="Times New Roman" w:eastAsia="Times New Roman" w:cs="Times New Roman"/>
          <w:sz w:val="24"/>
        </w:rPr>
      </w:r>
      <w:r/>
    </w:p>
    <w:p>
      <w:pPr>
        <w:ind w:firstLine="567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наличия опыта, предусмотренного пунктом 1 графы "Дополнительные требования к участникам закупки" настоящей позиции: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исполненный договор;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акт выполненных работ, подтверждающий цену выполненных работ.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наличия опыта, предусмотренного пунктом 2 графы "Дополнительные требования к участникам закупки" настоящей позиции: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исполненный договор;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2) акт приемки объекта капитального строительства, а также акт выполненных работ, подтверждающий цену выполненных работ, если акт приемки объекта капитального строительства не содержит цену выполненных работ;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>
        <w:rPr>
          <w:rFonts w:ascii="Times New Roman" w:hAnsi="Times New Roman" w:cs="Times New Roman"/>
        </w:rPr>
        <w:t xml:space="preserve">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</w:t>
      </w:r>
      <w:r>
        <w:rPr>
          <w:rFonts w:ascii="Times New Roman" w:hAnsi="Times New Roman" w:cs="Times New Roman"/>
        </w:rPr>
        <w:t xml:space="preserve">ного строительства в эксплуатацию и при этом договор, предусмотренный </w:t>
      </w:r>
      <w:r>
        <w:rPr>
          <w:rFonts w:ascii="Times New Roman" w:hAnsi="Times New Roman" w:cs="Times New Roman"/>
        </w:rPr>
        <w:t xml:space="preserve">абзацем пятым</w:t>
      </w:r>
      <w:r>
        <w:rPr>
          <w:rFonts w:ascii="Times New Roman" w:hAnsi="Times New Roman" w:cs="Times New Roman"/>
        </w:rPr>
        <w:t xml:space="preserve"> настоящей графы,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наличия опыта, предусмотренного пунктом 3 графы "Дополнительные требования к участникам закупки" настоящей позиции: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 xml:space="preserve">раздел "Смета на строительство, реконструкцию, капитальный ремонт, снос объекта капитального строительства" проектной документации;</w:t>
      </w:r>
      <w:r>
        <w:rPr>
          <w:rFonts w:ascii="Times New Roman" w:hAnsi="Times New Roman" w:eastAsia="Times New Roman" w:cs="Times New Roman"/>
          <w:sz w:val="24"/>
        </w:rPr>
      </w:r>
      <w:r/>
    </w:p>
    <w:p>
      <w:pPr>
        <w:ind w:firstLine="567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contextualSpacing/>
        <w:ind w:firstLine="567"/>
        <w:jc w:val="both"/>
        <w:keepNext/>
        <w:spacing w:after="0"/>
        <w:widowControl w:val="off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Цена выполненных работ по договорам, предусмотренных пунктами 1 и 2 настоящей графы настоя</w:t>
      </w:r>
      <w:r>
        <w:rPr>
          <w:rFonts w:ascii="Times New Roman" w:hAnsi="Times New Roman" w:cs="Times New Roman"/>
          <w:lang w:eastAsia="ar-SA"/>
        </w:rPr>
        <w:t xml:space="preserve">щей позиции, цена выполненных работ, предусмотренных пунктом 3 настоящей графы настоящей позиции, должна составлять не менее 20 процентов начальной (максимальной) цены контракта, заключаемого по результатам определения поставщика (подрядчика, исполнителя).</w:t>
      </w:r>
      <w:r>
        <w:rPr>
          <w:rFonts w:ascii="Times New Roman" w:hAnsi="Times New Roman" w:cs="Times New Roman"/>
          <w:lang w:eastAsia="ar-SA"/>
        </w:rPr>
      </w:r>
      <w:r>
        <w:rPr>
          <w:rFonts w:ascii="Times New Roman" w:hAnsi="Times New Roman" w:cs="Times New Roman"/>
          <w:lang w:eastAsia="ar-SA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bCs/>
          <w:i/>
          <w:color w:val="0000ff"/>
        </w:rPr>
      </w:pPr>
      <w:r>
        <w:rPr>
          <w:rFonts w:ascii="Times New Roman" w:hAnsi="Times New Roman" w:cs="Times New Roman"/>
          <w:bCs/>
          <w:i/>
          <w:color w:val="0000ff"/>
        </w:rPr>
        <w:t xml:space="preserve">Опытом исполнения договора считается опыт участника закупки за 5 лет до дня окончания срока подачи заявок на участие в закупке с учётом правопреемства (в случае наличия подтверждающего документа).</w:t>
      </w:r>
      <w:r>
        <w:rPr>
          <w:rFonts w:ascii="Times New Roman" w:hAnsi="Times New Roman" w:cs="Times New Roman"/>
          <w:bCs/>
          <w:i/>
          <w:color w:val="0000ff"/>
        </w:rPr>
      </w:r>
      <w:r>
        <w:rPr>
          <w:rFonts w:ascii="Times New Roman" w:hAnsi="Times New Roman" w:cs="Times New Roman"/>
          <w:bCs/>
          <w:i/>
          <w:color w:val="0000ff"/>
        </w:rPr>
      </w:r>
    </w:p>
    <w:p>
      <w:pPr>
        <w:pStyle w:val="941"/>
        <w:ind w:firstLine="567"/>
        <w:jc w:val="both"/>
        <w:spacing w:after="0"/>
        <w:rPr>
          <w:rFonts w:ascii="Times New Roman" w:hAnsi="Times New Roman" w:cs="Times New Roman"/>
          <w:bCs/>
          <w:i/>
          <w:color w:val="0000ff"/>
          <w:sz w:val="22"/>
          <w:szCs w:val="22"/>
        </w:rPr>
      </w:pPr>
      <w:r>
        <w:rPr>
          <w:rFonts w:ascii="Times New Roman" w:hAnsi="Times New Roman" w:cs="Times New Roman"/>
          <w:i/>
          <w:color w:val="0000ff"/>
          <w:sz w:val="22"/>
          <w:szCs w:val="22"/>
        </w:rPr>
        <w:t xml:space="preserve">Ценой выполненных работ по</w:t>
      </w:r>
      <w:r>
        <w:rPr>
          <w:rFonts w:ascii="Times New Roman" w:hAnsi="Times New Roman" w:cs="Times New Roman"/>
          <w:i/>
          <w:color w:val="0000ff"/>
          <w:sz w:val="22"/>
          <w:szCs w:val="22"/>
        </w:rPr>
        <w:t xml:space="preserve"> договору, считается общая цена (сумма цен) работ, указанная в акте (актах) приемки выполненных работ. Если при исполнении такого договора составлено несколько актов приемки выполненных работ, участниками закупки направляются в соответствии с требованиями </w:t>
      </w:r>
      <w:hyperlink r:id="rId12" w:tooltip="garantF1://70253464.0" w:history="1">
        <w:r>
          <w:rPr>
            <w:rStyle w:val="940"/>
            <w:rFonts w:ascii="Times New Roman" w:hAnsi="Times New Roman"/>
            <w:i/>
            <w:color w:val="0000ff"/>
            <w:sz w:val="22"/>
            <w:szCs w:val="22"/>
          </w:rPr>
          <w:t xml:space="preserve">Федерального закона</w:t>
        </w:r>
      </w:hyperlink>
      <w:r>
        <w:rPr>
          <w:rFonts w:ascii="Times New Roman" w:hAnsi="Times New Roman" w:cs="Times New Roman"/>
          <w:i/>
          <w:color w:val="0000ff"/>
          <w:sz w:val="22"/>
          <w:szCs w:val="22"/>
        </w:rPr>
        <w:t xml:space="preserve"> "О контрактной системе в сфере закупок товаров, работ, услуг для обеспечения государственных и муниципальных нужд"  все такие акты.</w:t>
      </w:r>
      <w:r>
        <w:rPr>
          <w:rFonts w:ascii="Times New Roman" w:hAnsi="Times New Roman" w:cs="Times New Roman"/>
          <w:bCs/>
          <w:i/>
          <w:color w:val="0000ff"/>
          <w:sz w:val="22"/>
          <w:szCs w:val="22"/>
        </w:rPr>
      </w:r>
      <w:r>
        <w:rPr>
          <w:rFonts w:ascii="Times New Roman" w:hAnsi="Times New Roman" w:cs="Times New Roman"/>
          <w:bCs/>
          <w:i/>
          <w:color w:val="0000ff"/>
          <w:sz w:val="22"/>
          <w:szCs w:val="22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i/>
          <w:iCs/>
          <w:color w:val="0000ff"/>
        </w:rPr>
      </w:pPr>
      <w:r>
        <w:rPr>
          <w:rFonts w:ascii="Times New Roman" w:hAnsi="Times New Roman" w:cs="Times New Roman"/>
          <w:i/>
          <w:color w:val="0000ff"/>
        </w:rPr>
        <w:t xml:space="preserve">Акт выполненных работ, подтверждающий цену выполненных работ и являющийся последним актом, составленным при исполнении такого договора, акт приемки объекта капитального строи</w:t>
      </w:r>
      <w:r>
        <w:rPr>
          <w:rFonts w:ascii="Times New Roman" w:hAnsi="Times New Roman" w:cs="Times New Roman"/>
          <w:i/>
          <w:color w:val="0000ff"/>
        </w:rPr>
        <w:t xml:space="preserve">тельства,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закупке.</w:t>
      </w:r>
      <w:r>
        <w:rPr>
          <w:rFonts w:ascii="Times New Roman" w:hAnsi="Times New Roman" w:cs="Times New Roman"/>
          <w:i/>
          <w:iCs/>
          <w:color w:val="0000ff"/>
        </w:rPr>
      </w:r>
      <w:r>
        <w:rPr>
          <w:rFonts w:ascii="Times New Roman" w:hAnsi="Times New Roman" w:cs="Times New Roman"/>
          <w:i/>
          <w:iCs/>
          <w:color w:val="0000ff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shd w:val="clear" w:color="auto" w:fill="ffffff"/>
          <w:lang w:eastAsia="zh-CN"/>
        </w:rPr>
      </w:pPr>
      <w:r>
        <w:rPr>
          <w:rFonts w:ascii="Times New Roman" w:hAnsi="Times New Roman" w:eastAsia="Times New Roman" w:cs="Times New Roman"/>
          <w:b/>
          <w:shd w:val="clear" w:color="auto" w:fill="ffffff"/>
          <w:lang w:eastAsia="zh-CN"/>
        </w:rPr>
        <w:t xml:space="preserve">1.3</w:t>
      </w:r>
      <w:r>
        <w:rPr>
          <w:rFonts w:ascii="Times New Roman" w:hAnsi="Times New Roman" w:eastAsia="Times New Roman" w:cs="Times New Roman"/>
          <w:b/>
          <w:shd w:val="clear" w:color="auto" w:fill="ffffff"/>
          <w:lang w:eastAsia="zh-CN"/>
        </w:rPr>
        <w:t xml:space="preserve">.</w:t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  <w:t xml:space="preserve"> Декларацию о соответствии участника закупки требованиям, установленным пунктами 3 - 5, 7 - 11 части 1 статьи 31 Закона.</w:t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</w:r>
      <w:r>
        <w:rPr>
          <w:rFonts w:ascii="Times New Roman" w:hAnsi="Times New Roman" w:eastAsia="Times New Roman" w:cs="Times New Roman"/>
          <w:shd w:val="clear" w:color="auto" w:fill="ffffff"/>
          <w:lang w:eastAsia="zh-CN"/>
        </w:rPr>
      </w:r>
    </w:p>
    <w:p>
      <w:pPr>
        <w:ind w:firstLine="567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hd w:val="clear" w:color="auto" w:fill="ffffff"/>
          <w:lang w:eastAsia="zh-CN"/>
        </w:rPr>
        <w:t xml:space="preserve">1.4</w:t>
      </w:r>
      <w:r>
        <w:rPr>
          <w:rFonts w:ascii="Times New Roman" w:hAnsi="Times New Roman" w:eastAsia="Times New Roman" w:cs="Times New Roman"/>
          <w:b/>
          <w:color w:val="000000"/>
          <w:shd w:val="clear" w:color="auto" w:fill="ffffff"/>
          <w:lang w:eastAsia="zh-CN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hd w:val="clear" w:color="auto" w:fill="ffffff"/>
          <w:lang w:eastAsia="zh-CN"/>
        </w:rPr>
        <w:t xml:space="preserve"> Р</w:t>
      </w:r>
      <w:r>
        <w:rPr>
          <w:rFonts w:ascii="Times New Roman" w:hAnsi="Times New Roman" w:eastAsia="Calibri" w:cs="Times New Roman"/>
        </w:rPr>
        <w:t xml:space="preserve">еквизиты счета участника закупки, на который в соответствии с законодательством Российской Федерации осуществляется перечисление денежных сре</w:t>
      </w:r>
      <w:r>
        <w:rPr>
          <w:rFonts w:ascii="Times New Roman" w:hAnsi="Times New Roman" w:eastAsia="Calibri" w:cs="Times New Roman"/>
        </w:rPr>
        <w:t xml:space="preserve">дств в к</w:t>
      </w:r>
      <w:r>
        <w:rPr>
          <w:rFonts w:ascii="Times New Roman" w:hAnsi="Times New Roman" w:eastAsia="Calibri" w:cs="Times New Roman"/>
        </w:rPr>
        <w:t xml:space="preserve">ачестве оплаты пос</w:t>
      </w:r>
      <w:r>
        <w:rPr>
          <w:rFonts w:ascii="Times New Roman" w:hAnsi="Times New Roman" w:eastAsia="Calibri" w:cs="Times New Roman"/>
        </w:rPr>
        <w:t xml:space="preserve">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="Times New Roman"/>
          <w:bCs/>
        </w:rPr>
      </w:pPr>
      <w:r>
        <w:rPr>
          <w:rFonts w:ascii="Times New Roman" w:hAnsi="Times New Roman" w:eastAsia="Calibri" w:cs="Times New Roman"/>
          <w:b/>
        </w:rPr>
        <w:t xml:space="preserve">1.</w:t>
      </w:r>
      <w:r>
        <w:rPr>
          <w:rFonts w:ascii="Times New Roman" w:hAnsi="Times New Roman" w:eastAsia="Calibri" w:cs="Times New Roman"/>
          <w:b/>
        </w:rPr>
        <w:t xml:space="preserve">5</w:t>
      </w:r>
      <w:r>
        <w:rPr>
          <w:rFonts w:ascii="Times New Roman" w:hAnsi="Times New Roman" w:eastAsia="Calibri" w:cs="Times New Roman"/>
          <w:b/>
        </w:rPr>
        <w:t xml:space="preserve">.</w:t>
      </w:r>
      <w:r>
        <w:rPr>
          <w:rFonts w:ascii="Times New Roman" w:hAnsi="Times New Roman" w:eastAsia="Calibri" w:cs="Times New Roman"/>
        </w:rPr>
        <w:t xml:space="preserve"> </w:t>
      </w:r>
      <w:r>
        <w:rPr>
          <w:rFonts w:ascii="Times New Roman" w:hAnsi="Times New Roman" w:eastAsia="Calibri" w:cs="Times New Roman"/>
          <w:b/>
          <w:iCs/>
        </w:rPr>
        <w:t xml:space="preserve">документы, подтверждающие квалификацию участника закупки</w:t>
      </w:r>
      <w:r>
        <w:rPr>
          <w:rFonts w:ascii="Times New Roman" w:hAnsi="Times New Roman" w:eastAsia="Calibri" w:cs="Times New Roman"/>
          <w:b/>
          <w:iCs/>
        </w:rPr>
        <w:t xml:space="preserve">:</w:t>
      </w:r>
      <w:r>
        <w:rPr>
          <w:rFonts w:ascii="Times New Roman" w:hAnsi="Times New Roman" w:eastAsia="Calibri" w:cs="Times New Roman"/>
          <w:b/>
          <w:iCs/>
        </w:rPr>
        <w:t xml:space="preserve"> </w:t>
      </w:r>
      <w:r>
        <w:rPr>
          <w:rFonts w:ascii="Times New Roman" w:hAnsi="Times New Roman" w:eastAsia="Calibri" w:cs="Times New Roman"/>
          <w:bCs/>
          <w:i/>
        </w:rPr>
        <w:t xml:space="preserve">перечень документов, подтверждающих квалификацию участника закупки, указан в Приложении </w:t>
      </w:r>
      <w:r>
        <w:rPr>
          <w:rFonts w:ascii="Times New Roman" w:hAnsi="Times New Roman" w:eastAsia="Calibri" w:cs="Times New Roman"/>
          <w:bCs/>
          <w:i/>
        </w:rPr>
        <w:t xml:space="preserve">5</w:t>
      </w:r>
      <w:r>
        <w:rPr>
          <w:rFonts w:ascii="Times New Roman" w:hAnsi="Times New Roman" w:eastAsia="Calibri" w:cs="Times New Roman"/>
          <w:bCs/>
          <w:i/>
        </w:rPr>
        <w:t xml:space="preserve"> – Порядок рассмотрения и оценки заявок на участие в конкурсе</w:t>
      </w:r>
      <w:r>
        <w:rPr>
          <w:rFonts w:ascii="Times New Roman" w:hAnsi="Times New Roman" w:eastAsia="Calibri" w:cs="Times New Roman"/>
          <w:bCs/>
        </w:rPr>
        <w:t xml:space="preserve">. </w:t>
      </w:r>
      <w:r>
        <w:rPr>
          <w:rFonts w:ascii="Times New Roman" w:hAnsi="Times New Roman" w:eastAsia="Calibri" w:cs="Times New Roman"/>
          <w:bCs/>
        </w:rPr>
      </w:r>
      <w:r>
        <w:rPr>
          <w:rFonts w:ascii="Times New Roman" w:hAnsi="Times New Roman" w:eastAsia="Calibri" w:cs="Times New Roman"/>
          <w:bCs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  <w:bCs/>
        </w:rPr>
        <w:t xml:space="preserve">При</w:t>
      </w:r>
      <w:r>
        <w:rPr>
          <w:rFonts w:ascii="Times New Roman" w:hAnsi="Times New Roman" w:eastAsia="Calibri" w:cs="Times New Roman"/>
          <w:iCs/>
        </w:rPr>
        <w:t xml:space="preserve"> этом отсутствие таких документов не является основанием для признания заявки не соответствующей требованиям Федерального закона № 44-ФЗ.</w:t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ind w:firstLine="284"/>
        <w:jc w:val="both"/>
        <w:spacing w:after="0" w:line="240" w:lineRule="auto"/>
        <w:widowControl w:val="off"/>
        <w:rPr>
          <w:rFonts w:ascii="Times New Roman" w:hAnsi="Times New Roman" w:eastAsia="Courier New" w:cs="Times New Roman"/>
          <w:b/>
          <w:bCs/>
          <w:u w:val="single"/>
          <w:lang w:eastAsia="ru-RU" w:bidi="ru-RU"/>
        </w:rPr>
      </w:pPr>
      <w:r>
        <w:rPr>
          <w:rFonts w:ascii="Times New Roman" w:hAnsi="Times New Roman" w:eastAsia="Courier New" w:cs="Times New Roman"/>
          <w:b/>
          <w:bCs/>
          <w:u w:val="single"/>
          <w:lang w:eastAsia="ru-RU" w:bidi="ru-RU"/>
        </w:rPr>
        <w:t xml:space="preserve">Третья часть заявки должна содержать следующую информацию:</w:t>
      </w:r>
      <w:r>
        <w:rPr>
          <w:rFonts w:ascii="Times New Roman" w:hAnsi="Times New Roman" w:eastAsia="Courier New" w:cs="Times New Roman"/>
          <w:b/>
          <w:bCs/>
          <w:u w:val="single"/>
          <w:lang w:eastAsia="ru-RU" w:bidi="ru-RU"/>
        </w:rPr>
      </w:r>
      <w:r>
        <w:rPr>
          <w:rFonts w:ascii="Times New Roman" w:hAnsi="Times New Roman" w:eastAsia="Courier New" w:cs="Times New Roman"/>
          <w:b/>
          <w:bCs/>
          <w:u w:val="single"/>
          <w:lang w:eastAsia="ru-RU" w:bidi="ru-RU"/>
        </w:rPr>
      </w:r>
    </w:p>
    <w:p>
      <w:pPr>
        <w:ind w:firstLine="284"/>
        <w:jc w:val="both"/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ind w:firstLine="284"/>
        <w:jc w:val="both"/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– Предложение участника закупки о цене контракта.</w:t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ind w:firstLine="284"/>
        <w:jc w:val="both"/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ind w:firstLine="993"/>
        <w:jc w:val="both"/>
        <w:spacing w:after="0" w:line="240" w:lineRule="auto"/>
        <w:widowControl w:val="off"/>
        <w:rPr>
          <w:rFonts w:ascii="Times New Roman" w:hAnsi="Times New Roman" w:eastAsia="Courier New" w:cs="Times New Roman"/>
          <w:lang w:eastAsia="ru-RU" w:bidi="ru-RU"/>
        </w:rPr>
      </w:pPr>
      <w:r>
        <w:rPr>
          <w:rFonts w:ascii="Times New Roman" w:hAnsi="Times New Roman" w:eastAsia="Courier New" w:cs="Times New Roman"/>
          <w:lang w:eastAsia="ru-RU" w:bidi="ru-RU"/>
        </w:rPr>
        <w:t xml:space="preserve">Ответственность за недостоверность информации и (или) документов, направленных опе</w:t>
      </w:r>
      <w:r>
        <w:rPr>
          <w:rFonts w:ascii="Times New Roman" w:hAnsi="Times New Roman" w:eastAsia="Courier New" w:cs="Times New Roman"/>
          <w:lang w:eastAsia="ru-RU" w:bidi="ru-RU"/>
        </w:rPr>
        <w:t xml:space="preserve">ратору электронной площадки, за несоответствие указанных информации и (или) документов требованиям, установленным законодательством Российской Федерации, за действия, совершенные на основании указанных информации и (или) документов, несет участник закупки.</w:t>
      </w:r>
      <w:r>
        <w:rPr>
          <w:rFonts w:ascii="Times New Roman" w:hAnsi="Times New Roman" w:eastAsia="Courier New" w:cs="Times New Roman"/>
          <w:lang w:eastAsia="ru-RU" w:bidi="ru-RU"/>
        </w:rPr>
      </w:r>
      <w:r>
        <w:rPr>
          <w:rFonts w:ascii="Times New Roman" w:hAnsi="Times New Roman" w:eastAsia="Courier New" w:cs="Times New Roman"/>
          <w:lang w:eastAsia="ru-RU" w:bidi="ru-RU"/>
        </w:rPr>
      </w:r>
    </w:p>
    <w:p>
      <w:pPr>
        <w:ind w:firstLine="426"/>
        <w:jc w:val="both"/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851"/>
        <w:jc w:val="both"/>
        <w:spacing w:after="0" w:line="240" w:lineRule="auto"/>
        <w:widowControl w:val="off"/>
        <w:rPr>
          <w:rFonts w:ascii="Times New Roman" w:hAnsi="Times New Roman" w:eastAsia="Courier New" w:cs="Times New Roman"/>
          <w:lang w:eastAsia="ru-RU" w:bidi="ru-RU"/>
        </w:rPr>
      </w:pPr>
      <w:r>
        <w:rPr>
          <w:rFonts w:ascii="Times New Roman" w:hAnsi="Times New Roman" w:cs="Times New Roman"/>
        </w:rPr>
        <w:t xml:space="preserve">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а) пункта 2 Указа Президента РФ от 03.05.2022 г. № 252 «О применении ответных специальных </w:t>
      </w:r>
      <w:r>
        <w:rPr>
          <w:rFonts w:ascii="Times New Roman" w:hAnsi="Times New Roman" w:cs="Times New Roman"/>
        </w:rPr>
        <w:t xml:space="preserve">экономических мер в связи с недружественными действиями некоторых иностранных государств и международных организаций», либо являться организацией, находящейся под контролем таких лиц  в соответствии с Указом Президента РФ от</w:t>
      </w:r>
      <w:r>
        <w:rPr>
          <w:rFonts w:ascii="Times New Roman" w:hAnsi="Times New Roman" w:cs="Times New Roman"/>
        </w:rPr>
        <w:t xml:space="preserve"> 03.05.2022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организаций».</w:t>
      </w:r>
      <w:r>
        <w:rPr>
          <w:rFonts w:ascii="Times New Roman" w:hAnsi="Times New Roman" w:eastAsia="Courier New" w:cs="Times New Roman"/>
          <w:lang w:eastAsia="ru-RU" w:bidi="ru-RU"/>
        </w:rPr>
      </w:r>
      <w:r>
        <w:rPr>
          <w:rFonts w:ascii="Times New Roman" w:hAnsi="Times New Roman" w:eastAsia="Courier New" w:cs="Times New Roman"/>
          <w:lang w:eastAsia="ru-RU" w:bidi="ru-RU"/>
        </w:rPr>
      </w:r>
    </w:p>
    <w:p>
      <w:pPr>
        <w:ind w:firstLine="284"/>
        <w:jc w:val="both"/>
        <w:spacing w:after="0" w:line="240" w:lineRule="auto"/>
        <w:widowControl w:val="off"/>
        <w:rPr>
          <w:rFonts w:ascii="Times New Roman" w:hAnsi="Times New Roman" w:eastAsia="Courier New" w:cs="Times New Roman"/>
          <w:lang w:eastAsia="ru-RU" w:bidi="ru-RU"/>
        </w:rPr>
      </w:pPr>
      <w:r>
        <w:rPr>
          <w:rFonts w:ascii="Times New Roman" w:hAnsi="Times New Roman" w:eastAsia="Courier New" w:cs="Times New Roman"/>
          <w:lang w:eastAsia="ru-RU" w:bidi="ru-RU"/>
        </w:rPr>
      </w:r>
      <w:r>
        <w:rPr>
          <w:rFonts w:ascii="Times New Roman" w:hAnsi="Times New Roman" w:eastAsia="Courier New" w:cs="Times New Roman"/>
          <w:lang w:eastAsia="ru-RU" w:bidi="ru-RU"/>
        </w:rPr>
      </w:r>
      <w:r>
        <w:rPr>
          <w:rFonts w:ascii="Times New Roman" w:hAnsi="Times New Roman" w:eastAsia="Courier New" w:cs="Times New Roman"/>
          <w:lang w:eastAsia="ru-RU" w:bidi="ru-RU"/>
        </w:rPr>
      </w:r>
    </w:p>
    <w:p>
      <w:pPr>
        <w:pStyle w:val="934"/>
        <w:ind w:left="92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Раздел 2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>
        <w:rPr>
          <w:rFonts w:ascii="Times New Roman" w:hAnsi="Times New Roman" w:cs="Times New Roman"/>
          <w:b/>
          <w:sz w:val="22"/>
          <w:szCs w:val="22"/>
        </w:rPr>
        <w:t xml:space="preserve">Инструкция по заполнению заявки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/>
      <w:hyperlink r:id="rId13" w:tooltip="file:///C:\70353464\972fd564a6e3598bb31ccdc27b33ca68\#block_431004" w:anchor="block_431004" w:history="1">
        <w:r>
          <w:rPr>
            <w:rFonts w:ascii="Times New Roman" w:hAnsi="Times New Roman" w:cs="Times New Roman"/>
            <w:bCs/>
            <w:color w:val="000000"/>
          </w:rPr>
          <w:t xml:space="preserve">1.Предоставляемые в составе заявки документы должны быть четко напечатаны. </w:t>
        </w:r>
        <w:r>
          <w:rPr>
            <w:rFonts w:ascii="Times New Roman" w:hAnsi="Times New Roman" w:cs="Times New Roman"/>
            <w:bCs/>
            <w:color w:val="000000"/>
          </w:rPr>
          <w:t xml:space="preserve">Подчистки, дописки, исправления не допускаются, за исключением тех случаев, когда эти исправления (дописки) заверены рукописной надпи</w:t>
        </w:r>
        <w:r>
          <w:rPr>
            <w:rFonts w:ascii="Times New Roman" w:hAnsi="Times New Roman" w:cs="Times New Roman"/>
            <w:bCs/>
            <w:color w:val="000000"/>
          </w:rPr>
          <w:t xml:space="preserve">сью: например, «исправленному верить», собственноручной подписью уполномоченного лица, расположенной рядом с каждым исправлением (допиской) и скреплены печатью участника (при наличии) (для юридических лиц) или собственноручно заверенных (физическим лицом).</w:t>
        </w:r>
      </w:hyperlink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/>
      <w:hyperlink r:id="rId14" w:tooltip="file:///C:\70353464\972fd564a6e3598bb31ccdc27b33ca68\#block_431004" w:anchor="block_431004" w:history="1">
        <w:r>
          <w:rPr>
            <w:rFonts w:ascii="Times New Roman" w:hAnsi="Times New Roman" w:cs="Times New Roman"/>
            <w:bCs/>
            <w:color w:val="000000"/>
          </w:rPr>
          <w:t xml:space="preserve">2. Все документы, входящие в состав заявки, должны быть составлены на русском языке.</w:t>
        </w:r>
      </w:hyperlink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/>
      <w:hyperlink r:id="rId15" w:tooltip="file:///C:\70353464\972fd564a6e3598bb31ccdc27b33ca68\#block_431004" w:anchor="block_431004" w:history="1">
        <w:r>
          <w:rPr>
            <w:rFonts w:ascii="Times New Roman" w:hAnsi="Times New Roman" w:cs="Times New Roman"/>
            <w:bCs/>
            <w:color w:val="000000"/>
          </w:rPr>
          <w:t xml:space="preserve">В случае необходимости предоставления документов, а также иных сведений, составленных на иностранном языке, к ним должен прилагаться авторизованный перевод на русский язык (в специально оговоренных случаях – </w:t>
        </w:r>
        <w:r>
          <w:rPr>
            <w:rFonts w:ascii="Times New Roman" w:hAnsi="Times New Roman" w:cs="Times New Roman"/>
            <w:bCs/>
            <w:color w:val="000000"/>
          </w:rPr>
          <w:t xml:space="preserve">апостилированный</w:t>
        </w:r>
        <w:r>
          <w:rPr>
            <w:rFonts w:ascii="Times New Roman" w:hAnsi="Times New Roman" w:cs="Times New Roman"/>
            <w:bCs/>
            <w:color w:val="000000"/>
          </w:rPr>
          <w:t xml:space="preserve">). В случае противоречия оригинала и перевода преимущество будет иметь перевод.</w:t>
        </w:r>
      </w:hyperlink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/>
      <w:hyperlink r:id="rId16" w:tooltip="file:///C:\70353464\972fd564a6e3598bb31ccdc27b33ca68\#block_431004" w:anchor="block_431004" w:history="1">
        <w:r>
          <w:rPr>
            <w:rFonts w:ascii="Times New Roman" w:hAnsi="Times New Roman" w:cs="Times New Roman"/>
            <w:bCs/>
            <w:color w:val="000000"/>
          </w:rPr>
          <w:t xml:space="preserve">Комиссия не рассматривает документы, не переведенные на русский язык.</w:t>
        </w:r>
      </w:hyperlink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/>
      <w:hyperlink r:id="rId17" w:tooltip="file:///C:\70353464\972fd564a6e3598bb31ccdc27b33ca68\#block_431004" w:anchor="block_431004" w:history="1">
        <w:r>
          <w:rPr>
            <w:rFonts w:ascii="Times New Roman" w:hAnsi="Times New Roman" w:cs="Times New Roman"/>
            <w:bCs/>
            <w:color w:val="000000"/>
          </w:rPr>
          <w:t xml:space="preserve">3. Все документы, входящие в состав заявки на участие в конкурсе, представленные в отсканированном виде, должны иметь доступный для прочтения формат (предпочтительно один файл – один документ). Отскан</w:t>
        </w:r>
        <w:r>
          <w:rPr>
            <w:rFonts w:ascii="Times New Roman" w:hAnsi="Times New Roman" w:cs="Times New Roman"/>
            <w:bCs/>
            <w:color w:val="000000"/>
          </w:rPr>
          <w:t xml:space="preserve">ированный вид документов должен быть четким, пригодным для прочтения, а также позволять установить, что он сделан с оригинала или нотариально заверенной копии, в случае необходимости предоставления таких документов в соответствии с настоящей документацией.</w:t>
        </w:r>
      </w:hyperlink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/>
      <w:hyperlink r:id="rId18" w:tooltip="file:///C:\70353464\972fd564a6e3598bb31ccdc27b33ca68\#block_431004" w:anchor="block_431004" w:history="1">
        <w:r>
          <w:rPr>
            <w:rFonts w:ascii="Times New Roman" w:hAnsi="Times New Roman" w:cs="Times New Roman"/>
            <w:bCs/>
            <w:color w:val="000000"/>
          </w:rPr>
          <w:t xml:space="preserve">Все файлы заявки на участи</w:t>
        </w:r>
        <w:r>
          <w:rPr>
            <w:rFonts w:ascii="Times New Roman" w:hAnsi="Times New Roman" w:cs="Times New Roman"/>
            <w:bCs/>
            <w:color w:val="000000"/>
          </w:rPr>
          <w:t xml:space="preserve">е в конкурсе, размещенные участником конкурса по возможности должны иметь наименование либо комментарий, позволяющие идентифицировать содержание данного файла заявки на участие в конкурсе, с указанием наименования документа, представленного данным файлом. </w:t>
        </w:r>
      </w:hyperlink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/>
      <w:hyperlink r:id="rId19" w:tooltip="file:///C:\70353464\972fd564a6e3598bb31ccdc27b33ca68\#block_431004" w:anchor="block_431004" w:history="1">
        <w:r>
          <w:rPr>
            <w:rFonts w:ascii="Times New Roman" w:hAnsi="Times New Roman" w:cs="Times New Roman"/>
            <w:bCs/>
            <w:color w:val="000000"/>
          </w:rPr>
          <w:t xml:space="preserve">4. При опи</w:t>
        </w:r>
        <w:r>
          <w:rPr>
            <w:rFonts w:ascii="Times New Roman" w:hAnsi="Times New Roman" w:cs="Times New Roman"/>
            <w:bCs/>
            <w:color w:val="000000"/>
          </w:rPr>
          <w:t xml:space="preserve">сании условий и предложений участников закупки должны приниматься общепринятые обозначения и наименования в соответствии с требованиями действующих нормативных документов. Сведения, которые содержатся в Заявке, не должны допускать двусмысленных толкований.</w:t>
        </w:r>
      </w:hyperlink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Cs/>
          <w:color w:val="000000"/>
        </w:rPr>
      </w:pPr>
      <w:r/>
      <w:hyperlink r:id="rId20" w:tooltip="file:///C:\70353464\972fd564a6e3598bb31ccdc27b33ca68\#block_431004" w:anchor="block_431004" w:history="1">
        <w:r>
          <w:rPr>
            <w:rFonts w:ascii="Times New Roman" w:hAnsi="Times New Roman" w:cs="Times New Roman"/>
            <w:bCs/>
            <w:color w:val="000000"/>
          </w:rPr>
          <w:t xml:space="preserve">5.</w:t>
        </w:r>
      </w:hyperlink>
      <w:r/>
      <w:bookmarkStart w:id="3" w:name="_GoBack"/>
      <w:r/>
      <w:bookmarkEnd w:id="3"/>
      <w:r>
        <w:rPr>
          <w:rFonts w:ascii="Times New Roman" w:hAnsi="Times New Roman" w:cs="Times New Roman"/>
          <w:bCs/>
          <w:color w:val="000000"/>
        </w:rPr>
        <w:t xml:space="preserve">В соответствии с Постановлением Правительства РФ от 15.06.2009 № 477 «Об утверждении Правил делопроизводства в федеральных органах исполнительной власти», Методическими рекомендациями по применению ГОСТ </w:t>
      </w:r>
      <w:r>
        <w:rPr>
          <w:rFonts w:ascii="Times New Roman" w:hAnsi="Times New Roman" w:cs="Times New Roman"/>
          <w:bCs/>
          <w:color w:val="000000"/>
        </w:rPr>
        <w:t xml:space="preserve">Р</w:t>
      </w:r>
      <w:r>
        <w:rPr>
          <w:rFonts w:ascii="Times New Roman" w:hAnsi="Times New Roman" w:cs="Times New Roman"/>
          <w:bCs/>
          <w:color w:val="000000"/>
        </w:rPr>
        <w:t xml:space="preserve"> 7.0.97-2016 «Система стандартов по информации, библиотечному и издательскому делу. О</w:t>
      </w:r>
      <w:r>
        <w:rPr>
          <w:rFonts w:ascii="Times New Roman" w:hAnsi="Times New Roman" w:cs="Times New Roman"/>
          <w:bCs/>
          <w:color w:val="000000"/>
        </w:rPr>
        <w:t xml:space="preserve">рганизационно-распорядительная документация. Требования к оформлению документов» (разработаны ВНИИДАД), под копией документа понимается документ, полностью воспроизводящий информацию подлинника документа и его внешние признаки, не имеющий юридической силы.</w:t>
      </w:r>
      <w:r>
        <w:rPr>
          <w:rFonts w:ascii="Times New Roman" w:hAnsi="Times New Roman" w:cs="Times New Roman"/>
          <w:bCs/>
          <w:color w:val="000000"/>
        </w:rPr>
      </w:r>
      <w:r>
        <w:rPr>
          <w:rFonts w:ascii="Times New Roman" w:hAnsi="Times New Roman" w:cs="Times New Roman"/>
          <w:bCs/>
          <w:color w:val="00000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Информация и документы, предусмотренные подпунктами «а» - «л» пункта 1 части 1 статьи 43 Федерального закона от 05 апреля 2013 г. № 44-ФЗ, не включаются участником закупки в заявку на участие в закупк</w:t>
      </w:r>
      <w:r>
        <w:rPr>
          <w:rFonts w:ascii="Times New Roman" w:hAnsi="Times New Roman" w:cs="Times New Roman"/>
        </w:rPr>
        <w:t xml:space="preserve">е. Такие информация и документы,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</w:t>
      </w:r>
      <w:r>
        <w:rPr>
          <w:rFonts w:ascii="Times New Roman" w:hAnsi="Times New Roman" w:cs="Times New Roman"/>
        </w:rPr>
        <w:t xml:space="preserve">статьи 31 Федерального закона от 05.04.2013 № 44-ФЗ и предусмотренные подпунктом "</w:t>
      </w:r>
      <w:r>
        <w:rPr>
          <w:rFonts w:ascii="Times New Roman" w:hAnsi="Times New Roman" w:cs="Times New Roman"/>
        </w:rPr>
        <w:t xml:space="preserve">н</w:t>
      </w:r>
      <w:r>
        <w:rPr>
          <w:rFonts w:ascii="Times New Roman" w:hAnsi="Times New Roman" w:cs="Times New Roman"/>
        </w:rPr>
        <w:t xml:space="preserve">" пункта 1 части 1 статьи 43 настоящего Федерального закона, не включаются участником закупки в заявку на участие в закупке. Та</w:t>
      </w:r>
      <w:r>
        <w:rPr>
          <w:rFonts w:ascii="Times New Roman" w:hAnsi="Times New Roman" w:cs="Times New Roman"/>
        </w:rPr>
        <w:t xml:space="preserve">кие документы в случаях, предусмотренных Федеральным законом от 05.04.2013 № 44-ФЗ,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</w:t>
      </w:r>
      <w:r>
        <w:rPr>
          <w:rFonts w:ascii="Times New Roman" w:hAnsi="Times New Roman" w:cs="Times New Roman"/>
        </w:rPr>
        <w:t xml:space="preserve">лении закупки (при применении открытых конкурентных способов определения поставщика (подрядчика, исполнителя), получения приглашения, документации о закупке (при применении закрытых конкурентных способов определения поставщика (подрядчика, исполнителя) до </w:t>
      </w:r>
      <w:r>
        <w:rPr>
          <w:rFonts w:ascii="Times New Roman" w:hAnsi="Times New Roman" w:cs="Times New Roman"/>
        </w:rPr>
        <w:t xml:space="preserve">окончания</w:t>
      </w:r>
      <w:r>
        <w:rPr>
          <w:rFonts w:ascii="Times New Roman" w:hAnsi="Times New Roman" w:cs="Times New Roman"/>
        </w:rPr>
        <w:t xml:space="preserve"> установленного в соответствии с настоящим Федеральным законом срока подачи заявок на участие в закупке.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документацией о закупке (в сл</w:t>
      </w:r>
      <w:r>
        <w:rPr>
          <w:rFonts w:ascii="Times New Roman" w:hAnsi="Times New Roman" w:cs="Times New Roman"/>
        </w:rPr>
        <w:t xml:space="preserve">учае, если настоящим Федеральным законом предусмотрена документация о закупке), и в соответствии с заявкой такого участника закупки на участие в закупке.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10.Подать заявку на участие в закупке вправе только зарегистрированный в единой информационной системе и ак</w:t>
      </w:r>
      <w:r>
        <w:rPr>
          <w:rFonts w:ascii="Times New Roman" w:hAnsi="Times New Roman" w:cs="Times New Roman"/>
        </w:rPr>
        <w:t xml:space="preserve">кредитованный на электронной площадке,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площадки, оператору специализированной электронной площадки.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sectPr>
      <w:footerReference w:type="default" r:id="rId9"/>
      <w:footnotePr/>
      <w:endnotePr/>
      <w:type w:val="nextPage"/>
      <w:pgSz w:w="11906" w:h="16838" w:orient="portrait"/>
      <w:pgMar w:top="709" w:right="850" w:bottom="1134" w:left="1701" w:header="0" w:footer="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 Unicode">
    <w:panose1 w:val="020B0604030504040204"/>
  </w:font>
  <w:font w:name="Courier New">
    <w:panose1 w:val="02070309020205020404"/>
  </w:font>
  <w:font w:name="Segoe UI">
    <w:panose1 w:val="020B0503020203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972460"/>
      <w:docPartObj>
        <w:docPartGallery w:val="Page Numbers (Bottom of Page)"/>
        <w:docPartUnique w:val="true"/>
      </w:docPartObj>
      <w:rPr/>
    </w:sdtPr>
    <w:sdtContent>
      <w:p>
        <w:pPr>
          <w:pStyle w:val="93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3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3">
    <w:name w:val="Heading 1"/>
    <w:basedOn w:val="714"/>
    <w:next w:val="714"/>
    <w:link w:val="7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4">
    <w:name w:val="Heading 2"/>
    <w:basedOn w:val="714"/>
    <w:next w:val="714"/>
    <w:link w:val="7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5">
    <w:name w:val="Heading 3"/>
    <w:basedOn w:val="714"/>
    <w:next w:val="714"/>
    <w:link w:val="7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6">
    <w:name w:val="Heading 4"/>
    <w:basedOn w:val="714"/>
    <w:next w:val="714"/>
    <w:link w:val="7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714"/>
    <w:next w:val="714"/>
    <w:link w:val="7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714"/>
    <w:next w:val="714"/>
    <w:link w:val="7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714"/>
    <w:next w:val="714"/>
    <w:link w:val="7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714"/>
    <w:next w:val="714"/>
    <w:link w:val="7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714"/>
    <w:next w:val="714"/>
    <w:link w:val="7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692">
    <w:name w:val="Header"/>
    <w:basedOn w:val="714"/>
    <w:link w:val="7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93">
    <w:name w:val="Footer"/>
    <w:basedOn w:val="714"/>
    <w:link w:val="7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94">
    <w:name w:val="Caption"/>
    <w:basedOn w:val="714"/>
    <w:next w:val="714"/>
    <w:link w:val="7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95">
    <w:name w:val="Plain Table 1"/>
    <w:basedOn w:val="7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basedOn w:val="7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4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4">
    <w:name w:val="Grid Table 5 Dark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5">
    <w:name w:val="Grid Table 6 Colorful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6">
    <w:name w:val="Grid Table 7 Colorful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List Table 1 Light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List Table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09">
    <w:name w:val="List Table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List Table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List Table 5 Dark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12">
    <w:name w:val="List Table 6 Colorful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13">
    <w:name w:val="List Table 7 Colorful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14" w:default="1">
    <w:name w:val="Normal"/>
    <w:qFormat/>
  </w:style>
  <w:style w:type="character" w:styleId="715" w:default="1">
    <w:name w:val="Default Paragraph Font"/>
    <w:uiPriority w:val="1"/>
    <w:semiHidden/>
    <w:unhideWhenUsed/>
  </w:style>
  <w:style w:type="table" w:styleId="71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7" w:default="1">
    <w:name w:val="No List"/>
    <w:uiPriority w:val="99"/>
    <w:semiHidden/>
    <w:unhideWhenUsed/>
  </w:style>
  <w:style w:type="paragraph" w:styleId="718" w:customStyle="1">
    <w:name w:val="Заголовок 11"/>
    <w:basedOn w:val="714"/>
    <w:next w:val="7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19" w:customStyle="1">
    <w:name w:val="Заголовок 21"/>
    <w:basedOn w:val="714"/>
    <w:next w:val="7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0" w:customStyle="1">
    <w:name w:val="Заголовок 31"/>
    <w:basedOn w:val="714"/>
    <w:next w:val="7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1" w:customStyle="1">
    <w:name w:val="Заголовок 41"/>
    <w:basedOn w:val="714"/>
    <w:next w:val="71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2" w:customStyle="1">
    <w:name w:val="Заголовок 51"/>
    <w:basedOn w:val="714"/>
    <w:next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3" w:customStyle="1">
    <w:name w:val="Заголовок 61"/>
    <w:basedOn w:val="714"/>
    <w:next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24" w:customStyle="1">
    <w:name w:val="Заголовок 71"/>
    <w:basedOn w:val="714"/>
    <w:next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25" w:customStyle="1">
    <w:name w:val="Заголовок 81"/>
    <w:basedOn w:val="714"/>
    <w:next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26" w:customStyle="1">
    <w:name w:val="Заголовок 91"/>
    <w:basedOn w:val="714"/>
    <w:next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 w:customStyle="1">
    <w:name w:val="Title Char"/>
    <w:basedOn w:val="715"/>
    <w:uiPriority w:val="10"/>
    <w:rPr>
      <w:sz w:val="48"/>
      <w:szCs w:val="48"/>
    </w:rPr>
  </w:style>
  <w:style w:type="character" w:styleId="728" w:customStyle="1">
    <w:name w:val="Subtitle Char"/>
    <w:basedOn w:val="715"/>
    <w:uiPriority w:val="11"/>
    <w:rPr>
      <w:sz w:val="24"/>
      <w:szCs w:val="24"/>
    </w:rPr>
  </w:style>
  <w:style w:type="character" w:styleId="729" w:customStyle="1">
    <w:name w:val="Quote Char"/>
    <w:uiPriority w:val="29"/>
    <w:rPr>
      <w:i/>
    </w:rPr>
  </w:style>
  <w:style w:type="character" w:styleId="730" w:customStyle="1">
    <w:name w:val="Intense Quote Char"/>
    <w:uiPriority w:val="30"/>
    <w:rPr>
      <w:i/>
    </w:rPr>
  </w:style>
  <w:style w:type="paragraph" w:styleId="731" w:customStyle="1">
    <w:name w:val="Название объекта1"/>
    <w:basedOn w:val="714"/>
    <w:next w:val="71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table" w:styleId="732" w:customStyle="1">
    <w:name w:val="Таблица простая 11"/>
    <w:basedOn w:val="71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 w:customStyle="1">
    <w:name w:val="Таблица простая 21"/>
    <w:basedOn w:val="7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 w:customStyle="1">
    <w:name w:val="Таблица простая 3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 w:customStyle="1">
    <w:name w:val="Таблица простая 4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Таблица простая 5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 w:customStyle="1">
    <w:name w:val="Таблица-сетка 1 светл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Таблица-сетка 2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Таблица-сетка 3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Таблица-сетка 41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Таблица-сетка 5 тем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2" w:customStyle="1">
    <w:name w:val="Таблица-сетка 6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3" w:customStyle="1">
    <w:name w:val="Таблица-сетка 7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Список-таблица 1 светл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Список-таблица 2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6" w:customStyle="1">
    <w:name w:val="Список-таблица 3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Список-таблица 4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Список-таблица 5 тем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49" w:customStyle="1">
    <w:name w:val="Список-таблица 6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50" w:customStyle="1">
    <w:name w:val="Список-таблица 7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51" w:customStyle="1">
    <w:name w:val="Footnote Text Char"/>
    <w:uiPriority w:val="99"/>
    <w:rPr>
      <w:sz w:val="18"/>
    </w:rPr>
  </w:style>
  <w:style w:type="character" w:styleId="752" w:customStyle="1">
    <w:name w:val="Endnote Text Char"/>
    <w:uiPriority w:val="99"/>
    <w:rPr>
      <w:sz w:val="20"/>
    </w:rPr>
  </w:style>
  <w:style w:type="paragraph" w:styleId="753" w:customStyle="1">
    <w:name w:val="Заголовок 11"/>
    <w:basedOn w:val="714"/>
    <w:next w:val="714"/>
    <w:link w:val="7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4" w:customStyle="1">
    <w:name w:val="Heading 1 Char"/>
    <w:basedOn w:val="715"/>
    <w:link w:val="753"/>
    <w:uiPriority w:val="9"/>
    <w:rPr>
      <w:rFonts w:ascii="Arial" w:hAnsi="Arial" w:eastAsia="Arial" w:cs="Arial"/>
      <w:sz w:val="40"/>
      <w:szCs w:val="40"/>
    </w:rPr>
  </w:style>
  <w:style w:type="paragraph" w:styleId="755" w:customStyle="1">
    <w:name w:val="Заголовок 21"/>
    <w:basedOn w:val="714"/>
    <w:next w:val="714"/>
    <w:link w:val="7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6" w:customStyle="1">
    <w:name w:val="Heading 2 Char"/>
    <w:basedOn w:val="715"/>
    <w:link w:val="755"/>
    <w:uiPriority w:val="9"/>
    <w:rPr>
      <w:rFonts w:ascii="Arial" w:hAnsi="Arial" w:eastAsia="Arial" w:cs="Arial"/>
      <w:sz w:val="34"/>
    </w:rPr>
  </w:style>
  <w:style w:type="paragraph" w:styleId="757" w:customStyle="1">
    <w:name w:val="Заголовок 31"/>
    <w:basedOn w:val="714"/>
    <w:next w:val="714"/>
    <w:link w:val="7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8" w:customStyle="1">
    <w:name w:val="Heading 3 Char"/>
    <w:basedOn w:val="715"/>
    <w:link w:val="757"/>
    <w:uiPriority w:val="9"/>
    <w:rPr>
      <w:rFonts w:ascii="Arial" w:hAnsi="Arial" w:eastAsia="Arial" w:cs="Arial"/>
      <w:sz w:val="30"/>
      <w:szCs w:val="30"/>
    </w:rPr>
  </w:style>
  <w:style w:type="paragraph" w:styleId="759" w:customStyle="1">
    <w:name w:val="Заголовок 41"/>
    <w:basedOn w:val="714"/>
    <w:next w:val="714"/>
    <w:link w:val="7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0" w:customStyle="1">
    <w:name w:val="Heading 4 Char"/>
    <w:basedOn w:val="715"/>
    <w:link w:val="759"/>
    <w:uiPriority w:val="9"/>
    <w:rPr>
      <w:rFonts w:ascii="Arial" w:hAnsi="Arial" w:eastAsia="Arial" w:cs="Arial"/>
      <w:b/>
      <w:bCs/>
      <w:sz w:val="26"/>
      <w:szCs w:val="26"/>
    </w:rPr>
  </w:style>
  <w:style w:type="paragraph" w:styleId="761" w:customStyle="1">
    <w:name w:val="Заголовок 51"/>
    <w:basedOn w:val="714"/>
    <w:next w:val="714"/>
    <w:link w:val="7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2" w:customStyle="1">
    <w:name w:val="Heading 5 Char"/>
    <w:basedOn w:val="715"/>
    <w:link w:val="761"/>
    <w:uiPriority w:val="9"/>
    <w:rPr>
      <w:rFonts w:ascii="Arial" w:hAnsi="Arial" w:eastAsia="Arial" w:cs="Arial"/>
      <w:b/>
      <w:bCs/>
      <w:sz w:val="24"/>
      <w:szCs w:val="24"/>
    </w:rPr>
  </w:style>
  <w:style w:type="paragraph" w:styleId="763" w:customStyle="1">
    <w:name w:val="Заголовок 61"/>
    <w:basedOn w:val="714"/>
    <w:next w:val="714"/>
    <w:link w:val="7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64" w:customStyle="1">
    <w:name w:val="Heading 6 Char"/>
    <w:basedOn w:val="715"/>
    <w:link w:val="763"/>
    <w:uiPriority w:val="9"/>
    <w:rPr>
      <w:rFonts w:ascii="Arial" w:hAnsi="Arial" w:eastAsia="Arial" w:cs="Arial"/>
      <w:b/>
      <w:bCs/>
      <w:sz w:val="22"/>
      <w:szCs w:val="22"/>
    </w:rPr>
  </w:style>
  <w:style w:type="paragraph" w:styleId="765" w:customStyle="1">
    <w:name w:val="Заголовок 71"/>
    <w:basedOn w:val="714"/>
    <w:next w:val="714"/>
    <w:link w:val="7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66" w:customStyle="1">
    <w:name w:val="Heading 7 Char"/>
    <w:basedOn w:val="715"/>
    <w:link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7" w:customStyle="1">
    <w:name w:val="Заголовок 81"/>
    <w:basedOn w:val="714"/>
    <w:next w:val="714"/>
    <w:link w:val="7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68" w:customStyle="1">
    <w:name w:val="Heading 8 Char"/>
    <w:basedOn w:val="715"/>
    <w:link w:val="767"/>
    <w:uiPriority w:val="9"/>
    <w:rPr>
      <w:rFonts w:ascii="Arial" w:hAnsi="Arial" w:eastAsia="Arial" w:cs="Arial"/>
      <w:i/>
      <w:iCs/>
      <w:sz w:val="22"/>
      <w:szCs w:val="22"/>
    </w:rPr>
  </w:style>
  <w:style w:type="paragraph" w:styleId="769" w:customStyle="1">
    <w:name w:val="Заголовок 91"/>
    <w:basedOn w:val="714"/>
    <w:next w:val="714"/>
    <w:link w:val="7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0" w:customStyle="1">
    <w:name w:val="Heading 9 Char"/>
    <w:basedOn w:val="715"/>
    <w:link w:val="769"/>
    <w:uiPriority w:val="9"/>
    <w:rPr>
      <w:rFonts w:ascii="Arial" w:hAnsi="Arial" w:eastAsia="Arial" w:cs="Arial"/>
      <w:i/>
      <w:iCs/>
      <w:sz w:val="21"/>
      <w:szCs w:val="21"/>
    </w:rPr>
  </w:style>
  <w:style w:type="paragraph" w:styleId="771">
    <w:name w:val="No Spacing"/>
    <w:uiPriority w:val="1"/>
    <w:qFormat/>
    <w:pPr>
      <w:spacing w:after="0" w:line="240" w:lineRule="auto"/>
    </w:pPr>
  </w:style>
  <w:style w:type="paragraph" w:styleId="772">
    <w:name w:val="Title"/>
    <w:basedOn w:val="714"/>
    <w:next w:val="714"/>
    <w:link w:val="7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3" w:customStyle="1">
    <w:name w:val="Название Знак"/>
    <w:basedOn w:val="715"/>
    <w:link w:val="772"/>
    <w:uiPriority w:val="10"/>
    <w:rPr>
      <w:sz w:val="48"/>
      <w:szCs w:val="48"/>
    </w:rPr>
  </w:style>
  <w:style w:type="paragraph" w:styleId="774">
    <w:name w:val="Subtitle"/>
    <w:basedOn w:val="714"/>
    <w:next w:val="714"/>
    <w:link w:val="775"/>
    <w:uiPriority w:val="11"/>
    <w:qFormat/>
    <w:pPr>
      <w:spacing w:before="200" w:after="200"/>
    </w:pPr>
    <w:rPr>
      <w:sz w:val="24"/>
      <w:szCs w:val="24"/>
    </w:rPr>
  </w:style>
  <w:style w:type="character" w:styleId="775" w:customStyle="1">
    <w:name w:val="Подзаголовок Знак"/>
    <w:basedOn w:val="715"/>
    <w:link w:val="774"/>
    <w:uiPriority w:val="11"/>
    <w:rPr>
      <w:sz w:val="24"/>
      <w:szCs w:val="24"/>
    </w:rPr>
  </w:style>
  <w:style w:type="paragraph" w:styleId="776">
    <w:name w:val="Quote"/>
    <w:basedOn w:val="714"/>
    <w:next w:val="714"/>
    <w:link w:val="777"/>
    <w:uiPriority w:val="29"/>
    <w:qFormat/>
    <w:pPr>
      <w:ind w:left="720" w:right="720"/>
    </w:pPr>
    <w:rPr>
      <w:i/>
    </w:rPr>
  </w:style>
  <w:style w:type="character" w:styleId="777" w:customStyle="1">
    <w:name w:val="Цитата 2 Знак"/>
    <w:link w:val="776"/>
    <w:uiPriority w:val="29"/>
    <w:rPr>
      <w:i/>
    </w:rPr>
  </w:style>
  <w:style w:type="paragraph" w:styleId="778">
    <w:name w:val="Intense Quote"/>
    <w:basedOn w:val="714"/>
    <w:next w:val="714"/>
    <w:link w:val="77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9" w:customStyle="1">
    <w:name w:val="Выделенная цитата Знак"/>
    <w:link w:val="778"/>
    <w:uiPriority w:val="30"/>
    <w:rPr>
      <w:i/>
    </w:rPr>
  </w:style>
  <w:style w:type="paragraph" w:styleId="780" w:customStyle="1">
    <w:name w:val="Верхний колонтитул1"/>
    <w:basedOn w:val="714"/>
    <w:link w:val="7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1" w:customStyle="1">
    <w:name w:val="Header Char"/>
    <w:basedOn w:val="715"/>
    <w:link w:val="780"/>
    <w:uiPriority w:val="99"/>
  </w:style>
  <w:style w:type="paragraph" w:styleId="782" w:customStyle="1">
    <w:name w:val="Нижний колонтитул1"/>
    <w:basedOn w:val="714"/>
    <w:link w:val="7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3" w:customStyle="1">
    <w:name w:val="Footer Char"/>
    <w:basedOn w:val="715"/>
    <w:uiPriority w:val="99"/>
  </w:style>
  <w:style w:type="paragraph" w:styleId="784" w:customStyle="1">
    <w:name w:val="Название объекта1"/>
    <w:basedOn w:val="714"/>
    <w:next w:val="71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85" w:customStyle="1">
    <w:name w:val="Caption Char"/>
    <w:link w:val="782"/>
    <w:uiPriority w:val="99"/>
  </w:style>
  <w:style w:type="table" w:styleId="786">
    <w:name w:val="Table Grid"/>
    <w:basedOn w:val="71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 w:customStyle="1">
    <w:name w:val="Table Grid Light"/>
    <w:basedOn w:val="71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8" w:customStyle="1">
    <w:name w:val="Таблица простая 11"/>
    <w:basedOn w:val="71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 w:customStyle="1">
    <w:name w:val="Таблица простая 21"/>
    <w:basedOn w:val="7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 w:customStyle="1">
    <w:name w:val="Таблица простая 3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1" w:customStyle="1">
    <w:name w:val="Таблица простая 4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Таблица простая 5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3" w:customStyle="1">
    <w:name w:val="Таблица-сетка 1 светл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Grid Table 1 Light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Таблица-сетка 2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2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2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Таблица-сетка 3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3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3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Таблица-сетка 41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5" w:customStyle="1">
    <w:name w:val="Grid Table 4 - Accent 1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16" w:customStyle="1">
    <w:name w:val="Grid Table 4 - Accent 2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17" w:customStyle="1">
    <w:name w:val="Grid Table 4 - Accent 3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18" w:customStyle="1">
    <w:name w:val="Grid Table 4 - Accent 4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9" w:customStyle="1">
    <w:name w:val="Grid Table 4 - Accent 5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20" w:customStyle="1">
    <w:name w:val="Grid Table 4 - Accent 6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21" w:customStyle="1">
    <w:name w:val="Таблица-сетка 5 тем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2" w:customStyle="1">
    <w:name w:val="Grid Table 5 Dark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23" w:customStyle="1">
    <w:name w:val="Grid Table 5 Dark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28" w:customStyle="1">
    <w:name w:val="Таблица-сетка 6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9" w:customStyle="1">
    <w:name w:val="Grid Table 6 Colorful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30" w:customStyle="1">
    <w:name w:val="Grid Table 6 Colorful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31" w:customStyle="1">
    <w:name w:val="Grid Table 6 Colorful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2" w:customStyle="1">
    <w:name w:val="Grid Table 6 Colorful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33" w:customStyle="1">
    <w:name w:val="Grid Table 6 Colorful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4" w:customStyle="1">
    <w:name w:val="Grid Table 6 Colorful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5" w:customStyle="1">
    <w:name w:val="Таблица-сетка 7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7 Colorful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7 Colorful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7 Colorful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Список-таблица 1 светл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Список-таблица 2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0" w:customStyle="1">
    <w:name w:val="List Table 2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56" w:customStyle="1">
    <w:name w:val="Список-таблица 3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3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Список-таблица 4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Список-таблица 5 тем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1" w:customStyle="1">
    <w:name w:val="List Table 5 Dark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Список-таблица 6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8" w:customStyle="1">
    <w:name w:val="List Table 6 Colorful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9" w:customStyle="1">
    <w:name w:val="List Table 6 Colorful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0" w:customStyle="1">
    <w:name w:val="List Table 6 Colorful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81" w:customStyle="1">
    <w:name w:val="List Table 6 Colorful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2" w:customStyle="1">
    <w:name w:val="List Table 6 Colorful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83" w:customStyle="1">
    <w:name w:val="List Table 6 Colorful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84" w:customStyle="1">
    <w:name w:val="Список-таблица 7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7 Colorful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7 Colorful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7 Colorful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ned - Accent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2" w:customStyle="1">
    <w:name w:val="Lined - Accent 1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3" w:customStyle="1">
    <w:name w:val="Lined - Accent 2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4" w:customStyle="1">
    <w:name w:val="Lined - Accent 3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5" w:customStyle="1">
    <w:name w:val="Lined - Accent 4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6" w:customStyle="1">
    <w:name w:val="Lined - Accent 5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7" w:customStyle="1">
    <w:name w:val="Lined - Accent 6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8" w:customStyle="1">
    <w:name w:val="Bordered &amp; Lined - Accent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9" w:customStyle="1">
    <w:name w:val="Bordered &amp; Lined - Accent 1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0" w:customStyle="1">
    <w:name w:val="Bordered &amp; Lined - Accent 2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1" w:customStyle="1">
    <w:name w:val="Bordered &amp; Lined - Accent 3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2" w:customStyle="1">
    <w:name w:val="Bordered &amp; Lined - Accent 4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3" w:customStyle="1">
    <w:name w:val="Bordered &amp; Lined - Accent 5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4" w:customStyle="1">
    <w:name w:val="Bordered &amp; Lined - Accent 6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5" w:customStyle="1">
    <w:name w:val="Bordered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6" w:customStyle="1">
    <w:name w:val="Bordered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07" w:customStyle="1">
    <w:name w:val="Bordered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08" w:customStyle="1">
    <w:name w:val="Bordered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9" w:customStyle="1">
    <w:name w:val="Bordered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0" w:customStyle="1">
    <w:name w:val="Bordered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11" w:customStyle="1">
    <w:name w:val="Bordered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12">
    <w:name w:val="footnote text"/>
    <w:basedOn w:val="714"/>
    <w:link w:val="913"/>
    <w:uiPriority w:val="99"/>
    <w:semiHidden/>
    <w:unhideWhenUsed/>
    <w:pPr>
      <w:spacing w:after="40" w:line="240" w:lineRule="auto"/>
    </w:pPr>
    <w:rPr>
      <w:sz w:val="18"/>
    </w:rPr>
  </w:style>
  <w:style w:type="character" w:styleId="913" w:customStyle="1">
    <w:name w:val="Текст сноски Знак"/>
    <w:link w:val="912"/>
    <w:uiPriority w:val="99"/>
    <w:rPr>
      <w:sz w:val="18"/>
    </w:rPr>
  </w:style>
  <w:style w:type="character" w:styleId="914">
    <w:name w:val="footnote reference"/>
    <w:basedOn w:val="715"/>
    <w:uiPriority w:val="99"/>
    <w:unhideWhenUsed/>
    <w:rPr>
      <w:vertAlign w:val="superscript"/>
    </w:rPr>
  </w:style>
  <w:style w:type="paragraph" w:styleId="915">
    <w:name w:val="endnote text"/>
    <w:basedOn w:val="714"/>
    <w:link w:val="916"/>
    <w:uiPriority w:val="99"/>
    <w:semiHidden/>
    <w:unhideWhenUsed/>
    <w:pPr>
      <w:spacing w:after="0" w:line="240" w:lineRule="auto"/>
    </w:pPr>
    <w:rPr>
      <w:sz w:val="20"/>
    </w:rPr>
  </w:style>
  <w:style w:type="character" w:styleId="916" w:customStyle="1">
    <w:name w:val="Текст концевой сноски Знак"/>
    <w:link w:val="915"/>
    <w:uiPriority w:val="99"/>
    <w:rPr>
      <w:sz w:val="20"/>
    </w:rPr>
  </w:style>
  <w:style w:type="character" w:styleId="917">
    <w:name w:val="endnote reference"/>
    <w:basedOn w:val="715"/>
    <w:uiPriority w:val="99"/>
    <w:semiHidden/>
    <w:unhideWhenUsed/>
    <w:rPr>
      <w:vertAlign w:val="superscript"/>
    </w:rPr>
  </w:style>
  <w:style w:type="paragraph" w:styleId="918">
    <w:name w:val="toc 1"/>
    <w:basedOn w:val="714"/>
    <w:next w:val="714"/>
    <w:uiPriority w:val="39"/>
    <w:unhideWhenUsed/>
    <w:pPr>
      <w:spacing w:after="57"/>
    </w:pPr>
  </w:style>
  <w:style w:type="paragraph" w:styleId="919">
    <w:name w:val="toc 2"/>
    <w:basedOn w:val="714"/>
    <w:next w:val="714"/>
    <w:uiPriority w:val="39"/>
    <w:unhideWhenUsed/>
    <w:pPr>
      <w:ind w:left="283"/>
      <w:spacing w:after="57"/>
    </w:pPr>
  </w:style>
  <w:style w:type="paragraph" w:styleId="920">
    <w:name w:val="toc 3"/>
    <w:basedOn w:val="714"/>
    <w:next w:val="714"/>
    <w:uiPriority w:val="39"/>
    <w:unhideWhenUsed/>
    <w:pPr>
      <w:ind w:left="567"/>
      <w:spacing w:after="57"/>
    </w:pPr>
  </w:style>
  <w:style w:type="paragraph" w:styleId="921">
    <w:name w:val="toc 4"/>
    <w:basedOn w:val="714"/>
    <w:next w:val="714"/>
    <w:uiPriority w:val="39"/>
    <w:unhideWhenUsed/>
    <w:pPr>
      <w:ind w:left="850"/>
      <w:spacing w:after="57"/>
    </w:pPr>
  </w:style>
  <w:style w:type="paragraph" w:styleId="922">
    <w:name w:val="toc 5"/>
    <w:basedOn w:val="714"/>
    <w:next w:val="714"/>
    <w:uiPriority w:val="39"/>
    <w:unhideWhenUsed/>
    <w:pPr>
      <w:ind w:left="1134"/>
      <w:spacing w:after="57"/>
    </w:pPr>
  </w:style>
  <w:style w:type="paragraph" w:styleId="923">
    <w:name w:val="toc 6"/>
    <w:basedOn w:val="714"/>
    <w:next w:val="714"/>
    <w:uiPriority w:val="39"/>
    <w:unhideWhenUsed/>
    <w:pPr>
      <w:ind w:left="1417"/>
      <w:spacing w:after="57"/>
    </w:pPr>
  </w:style>
  <w:style w:type="paragraph" w:styleId="924">
    <w:name w:val="toc 7"/>
    <w:basedOn w:val="714"/>
    <w:next w:val="714"/>
    <w:uiPriority w:val="39"/>
    <w:unhideWhenUsed/>
    <w:pPr>
      <w:ind w:left="1701"/>
      <w:spacing w:after="57"/>
    </w:pPr>
  </w:style>
  <w:style w:type="paragraph" w:styleId="925">
    <w:name w:val="toc 8"/>
    <w:basedOn w:val="714"/>
    <w:next w:val="714"/>
    <w:uiPriority w:val="39"/>
    <w:unhideWhenUsed/>
    <w:pPr>
      <w:ind w:left="1984"/>
      <w:spacing w:after="57"/>
    </w:pPr>
  </w:style>
  <w:style w:type="paragraph" w:styleId="926">
    <w:name w:val="toc 9"/>
    <w:basedOn w:val="714"/>
    <w:next w:val="714"/>
    <w:uiPriority w:val="39"/>
    <w:unhideWhenUsed/>
    <w:pPr>
      <w:ind w:left="2268"/>
      <w:spacing w:after="57"/>
    </w:pPr>
  </w:style>
  <w:style w:type="paragraph" w:styleId="927">
    <w:name w:val="TOC Heading"/>
    <w:uiPriority w:val="39"/>
    <w:unhideWhenUsed/>
  </w:style>
  <w:style w:type="paragraph" w:styleId="928">
    <w:name w:val="table of figures"/>
    <w:basedOn w:val="714"/>
    <w:next w:val="714"/>
    <w:uiPriority w:val="99"/>
    <w:unhideWhenUsed/>
    <w:pPr>
      <w:spacing w:after="0"/>
    </w:pPr>
  </w:style>
  <w:style w:type="character" w:styleId="929">
    <w:name w:val="Hyperlink"/>
    <w:basedOn w:val="715"/>
    <w:uiPriority w:val="99"/>
    <w:semiHidden/>
    <w:unhideWhenUsed/>
    <w:rPr>
      <w:color w:val="0000ff"/>
      <w:u w:val="single"/>
    </w:rPr>
  </w:style>
  <w:style w:type="paragraph" w:styleId="930">
    <w:name w:val="Normal (Web)"/>
    <w:basedOn w:val="71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1">
    <w:name w:val="Balloon Text"/>
    <w:basedOn w:val="714"/>
    <w:link w:val="93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32" w:customStyle="1">
    <w:name w:val="Текст выноски Знак"/>
    <w:basedOn w:val="715"/>
    <w:link w:val="931"/>
    <w:uiPriority w:val="99"/>
    <w:semiHidden/>
    <w:rPr>
      <w:rFonts w:ascii="Segoe UI" w:hAnsi="Segoe UI" w:cs="Segoe UI"/>
      <w:sz w:val="18"/>
      <w:szCs w:val="18"/>
    </w:rPr>
  </w:style>
  <w:style w:type="paragraph" w:styleId="933" w:customStyle="1">
    <w:name w:val="align_left"/>
    <w:basedOn w:val="71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4">
    <w:name w:val="List Paragraph"/>
    <w:basedOn w:val="714"/>
    <w:uiPriority w:val="34"/>
    <w:qFormat/>
    <w:pPr>
      <w:contextualSpacing/>
      <w:ind w:left="720"/>
      <w:spacing w:after="0" w:line="240" w:lineRule="auto"/>
      <w:widowControl w:val="off"/>
    </w:pPr>
    <w:rPr>
      <w:rFonts w:ascii="Courier New" w:hAnsi="Courier New" w:eastAsia="Courier New" w:cs="Courier New"/>
      <w:color w:val="000000"/>
      <w:sz w:val="24"/>
      <w:szCs w:val="24"/>
      <w:lang w:eastAsia="ru-RU" w:bidi="ru-RU"/>
    </w:rPr>
  </w:style>
  <w:style w:type="paragraph" w:styleId="935" w:customStyle="1">
    <w:name w:val="Верхний колонтитул2"/>
    <w:basedOn w:val="714"/>
    <w:link w:val="936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36" w:customStyle="1">
    <w:name w:val="Верхний колонтитул Знак"/>
    <w:basedOn w:val="715"/>
    <w:link w:val="935"/>
    <w:uiPriority w:val="99"/>
    <w:semiHidden/>
  </w:style>
  <w:style w:type="paragraph" w:styleId="937" w:customStyle="1">
    <w:name w:val="Нижний колонтитул2"/>
    <w:basedOn w:val="714"/>
    <w:link w:val="93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38" w:customStyle="1">
    <w:name w:val="Нижний колонтитул Знак"/>
    <w:basedOn w:val="715"/>
    <w:link w:val="937"/>
    <w:uiPriority w:val="99"/>
  </w:style>
  <w:style w:type="paragraph" w:styleId="939" w:customStyle="1">
    <w:name w:val="Обычный1"/>
    <w:qFormat/>
    <w:pPr>
      <w:spacing w:after="200" w:line="240" w:lineRule="auto"/>
    </w:pPr>
    <w:rPr>
      <w:rFonts w:eastAsia="Lucida Sans Unicode"/>
      <w:color w:val="00000a"/>
      <w:sz w:val="24"/>
      <w:lang w:eastAsia="ru-RU"/>
    </w:rPr>
  </w:style>
  <w:style w:type="character" w:styleId="940" w:customStyle="1">
    <w:name w:val="Гипертекстовая ссылка"/>
    <w:uiPriority w:val="99"/>
    <w:qFormat/>
    <w:rPr>
      <w:rFonts w:cs="Times New Roman"/>
      <w:color w:val="106bbe"/>
    </w:rPr>
  </w:style>
  <w:style w:type="paragraph" w:styleId="941">
    <w:name w:val="HTML Preformatted"/>
    <w:basedOn w:val="714"/>
    <w:link w:val="942"/>
    <w:uiPriority w:val="99"/>
    <w:qFormat/>
    <w:pPr>
      <w:spacing w:after="20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Lucida Sans Unicode" w:cs="Courier New"/>
      <w:color w:val="00000a"/>
      <w:sz w:val="20"/>
      <w:szCs w:val="20"/>
      <w:lang w:eastAsia="ru-RU"/>
    </w:rPr>
  </w:style>
  <w:style w:type="character" w:styleId="942" w:customStyle="1">
    <w:name w:val="Стандартный HTML Знак"/>
    <w:basedOn w:val="715"/>
    <w:link w:val="941"/>
    <w:uiPriority w:val="99"/>
    <w:rPr>
      <w:rFonts w:ascii="Courier New" w:hAnsi="Courier New" w:eastAsia="Lucida Sans Unicode" w:cs="Courier New"/>
      <w:color w:val="00000a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consultantplus://offline/ref=6C3EEA06559D73C4FD1889499456C4B69F8A4EA9A20795FAD342C33EF650C110D61500EDBC6866F54D8BE87A524F64FC15B429573A6B4C83527AL" TargetMode="External"/><Relationship Id="rId11" Type="http://schemas.openxmlformats.org/officeDocument/2006/relationships/hyperlink" Target="garantF1://12088083.0" TargetMode="External"/><Relationship Id="rId12" Type="http://schemas.openxmlformats.org/officeDocument/2006/relationships/hyperlink" Target="garantF1://70253464.0" TargetMode="External"/><Relationship Id="rId13" Type="http://schemas.openxmlformats.org/officeDocument/2006/relationships/hyperlink" Target="file:///C:\70353464\972fd564a6e3598bb31ccdc27b33ca68\" TargetMode="External"/><Relationship Id="rId14" Type="http://schemas.openxmlformats.org/officeDocument/2006/relationships/hyperlink" Target="file:///C:\70353464\972fd564a6e3598bb31ccdc27b33ca68\" TargetMode="External"/><Relationship Id="rId15" Type="http://schemas.openxmlformats.org/officeDocument/2006/relationships/hyperlink" Target="file:///C:\70353464\972fd564a6e3598bb31ccdc27b33ca68\" TargetMode="External"/><Relationship Id="rId16" Type="http://schemas.openxmlformats.org/officeDocument/2006/relationships/hyperlink" Target="file:///C:\70353464\972fd564a6e3598bb31ccdc27b33ca68\" TargetMode="External"/><Relationship Id="rId17" Type="http://schemas.openxmlformats.org/officeDocument/2006/relationships/hyperlink" Target="file:///C:\70353464\972fd564a6e3598bb31ccdc27b33ca68\" TargetMode="External"/><Relationship Id="rId18" Type="http://schemas.openxmlformats.org/officeDocument/2006/relationships/hyperlink" Target="file:///C:\70353464\972fd564a6e3598bb31ccdc27b33ca68\" TargetMode="External"/><Relationship Id="rId19" Type="http://schemas.openxmlformats.org/officeDocument/2006/relationships/hyperlink" Target="file:///C:\70353464\972fd564a6e3598bb31ccdc27b33ca68\" TargetMode="External"/><Relationship Id="rId20" Type="http://schemas.openxmlformats.org/officeDocument/2006/relationships/hyperlink" Target="file:///C:\70353464\972fd564a6e3598bb31ccdc27b33ca68\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shklyaeva</cp:lastModifiedBy>
  <cp:revision>7</cp:revision>
  <dcterms:created xsi:type="dcterms:W3CDTF">2023-12-08T10:11:00Z</dcterms:created>
  <dcterms:modified xsi:type="dcterms:W3CDTF">2025-12-30T07:13:06Z</dcterms:modified>
</cp:coreProperties>
</file>